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48B95F" w14:textId="1C5E4CD0" w:rsidR="00B15751" w:rsidRPr="007F529E" w:rsidRDefault="00B15751" w:rsidP="00B15751">
      <w:pPr>
        <w:pStyle w:val="3GPPHeader"/>
        <w:spacing w:after="60"/>
        <w:rPr>
          <w:sz w:val="32"/>
          <w:szCs w:val="32"/>
          <w:highlight w:val="yellow"/>
        </w:rPr>
      </w:pPr>
      <w:r w:rsidRPr="006675E4">
        <w:t>3GPP TSG-RAN WG2 Meeting #</w:t>
      </w:r>
      <w:r>
        <w:t>10</w:t>
      </w:r>
      <w:r w:rsidR="000A69F4">
        <w:t>8</w:t>
      </w:r>
      <w:r w:rsidRPr="009809DD">
        <w:tab/>
      </w:r>
      <w:r w:rsidR="0046601A" w:rsidRPr="0046601A">
        <w:t>R2-1915658</w:t>
      </w:r>
    </w:p>
    <w:p w14:paraId="0DFC76BD" w14:textId="7415E8EC" w:rsidR="00B15751" w:rsidRPr="003B5E57" w:rsidRDefault="005157AC" w:rsidP="00B15751">
      <w:pPr>
        <w:pStyle w:val="3GPPHeader"/>
        <w:rPr>
          <w:sz w:val="18"/>
        </w:rPr>
      </w:pPr>
      <w:r>
        <w:t>Reno</w:t>
      </w:r>
      <w:r w:rsidR="00B15751" w:rsidRPr="00EB68C1">
        <w:t xml:space="preserve">, </w:t>
      </w:r>
      <w:r>
        <w:t>USA</w:t>
      </w:r>
      <w:r w:rsidR="00B15751" w:rsidRPr="00EB68C1">
        <w:t xml:space="preserve">, </w:t>
      </w:r>
      <w:r w:rsidR="00B15751">
        <w:t>1</w:t>
      </w:r>
      <w:r>
        <w:t>8</w:t>
      </w:r>
      <w:r w:rsidR="00610216" w:rsidRPr="00610216">
        <w:rPr>
          <w:vertAlign w:val="superscript"/>
        </w:rPr>
        <w:t>th</w:t>
      </w:r>
      <w:r w:rsidR="00610216">
        <w:t xml:space="preserve"> </w:t>
      </w:r>
      <w:r w:rsidR="00B15751" w:rsidRPr="00EB68C1">
        <w:t xml:space="preserve">– </w:t>
      </w:r>
      <w:r>
        <w:t>22</w:t>
      </w:r>
      <w:r w:rsidRPr="005157AC">
        <w:rPr>
          <w:vertAlign w:val="superscript"/>
        </w:rPr>
        <w:t>nd</w:t>
      </w:r>
      <w:r>
        <w:t xml:space="preserve"> Novem</w:t>
      </w:r>
      <w:bookmarkStart w:id="0" w:name="_GoBack"/>
      <w:bookmarkEnd w:id="0"/>
      <w:r w:rsidR="00B15751">
        <w:t>ber</w:t>
      </w:r>
      <w:r w:rsidR="00B15751" w:rsidRPr="00EB68C1">
        <w:t xml:space="preserve"> 201</w:t>
      </w:r>
      <w:r w:rsidR="00B15751">
        <w:t>9</w:t>
      </w:r>
      <w:r w:rsidR="00B15751">
        <w:tab/>
      </w:r>
    </w:p>
    <w:p w14:paraId="2963E2A4" w14:textId="77777777" w:rsidR="00B15751" w:rsidRPr="00F051A7" w:rsidRDefault="00B15751" w:rsidP="00B15751">
      <w:pPr>
        <w:pStyle w:val="3GPPHeader"/>
        <w:rPr>
          <w:sz w:val="22"/>
          <w:szCs w:val="22"/>
          <w:lang w:val="en-US"/>
        </w:rPr>
      </w:pPr>
    </w:p>
    <w:p w14:paraId="77FA66F8" w14:textId="6A31001D" w:rsidR="00B15751" w:rsidRPr="00F051A7" w:rsidRDefault="00B15751" w:rsidP="00B15751">
      <w:pPr>
        <w:pStyle w:val="3GPPHeader"/>
        <w:rPr>
          <w:sz w:val="22"/>
          <w:szCs w:val="22"/>
          <w:lang w:val="en-US"/>
        </w:rPr>
      </w:pPr>
      <w:r w:rsidRPr="00F051A7">
        <w:rPr>
          <w:sz w:val="22"/>
          <w:szCs w:val="22"/>
          <w:lang w:val="en-US"/>
        </w:rPr>
        <w:t>Agenda Item:</w:t>
      </w:r>
      <w:r w:rsidRPr="00F051A7">
        <w:rPr>
          <w:sz w:val="22"/>
          <w:szCs w:val="22"/>
          <w:lang w:val="en-US"/>
        </w:rPr>
        <w:tab/>
      </w:r>
      <w:r w:rsidR="00E01386">
        <w:rPr>
          <w:sz w:val="22"/>
          <w:szCs w:val="22"/>
          <w:lang w:val="en-US"/>
        </w:rPr>
        <w:t>6.8.2.4</w:t>
      </w:r>
      <w:r>
        <w:rPr>
          <w:sz w:val="22"/>
          <w:szCs w:val="22"/>
          <w:lang w:val="en-US"/>
        </w:rPr>
        <w:t xml:space="preserve"> </w:t>
      </w:r>
    </w:p>
    <w:p w14:paraId="5C4D3D8A" w14:textId="77777777" w:rsidR="00B15751" w:rsidRPr="00CE0424" w:rsidRDefault="00B15751" w:rsidP="00B15751">
      <w:pPr>
        <w:pStyle w:val="3GPPHeader"/>
        <w:rPr>
          <w:sz w:val="22"/>
          <w:szCs w:val="22"/>
        </w:rPr>
      </w:pPr>
      <w:r>
        <w:rPr>
          <w:sz w:val="22"/>
          <w:szCs w:val="22"/>
        </w:rPr>
        <w:t>Source:</w:t>
      </w:r>
      <w:r w:rsidRPr="00CE0424">
        <w:rPr>
          <w:sz w:val="22"/>
          <w:szCs w:val="22"/>
        </w:rPr>
        <w:tab/>
        <w:t>Ericsson</w:t>
      </w:r>
    </w:p>
    <w:p w14:paraId="1A3EC44E" w14:textId="6E78C201" w:rsidR="00B15751" w:rsidRPr="009814FB" w:rsidRDefault="00B15751" w:rsidP="00B15751">
      <w:pPr>
        <w:pStyle w:val="3GPPHeader"/>
        <w:rPr>
          <w:sz w:val="22"/>
          <w:szCs w:val="22"/>
          <w:lang w:val="en-US"/>
        </w:rPr>
      </w:pPr>
      <w:r>
        <w:rPr>
          <w:sz w:val="22"/>
          <w:szCs w:val="22"/>
        </w:rPr>
        <w:t>Title:</w:t>
      </w:r>
      <w:r w:rsidRPr="00CE0424">
        <w:rPr>
          <w:sz w:val="22"/>
          <w:szCs w:val="22"/>
        </w:rPr>
        <w:tab/>
      </w:r>
      <w:r w:rsidR="009814FB" w:rsidRPr="009814FB">
        <w:rPr>
          <w:sz w:val="22"/>
          <w:szCs w:val="22"/>
        </w:rPr>
        <w:t>UE-based configuration options</w:t>
      </w:r>
    </w:p>
    <w:p w14:paraId="74FDB0C3" w14:textId="77777777" w:rsidR="00B15751" w:rsidRDefault="00B15751" w:rsidP="00B15751">
      <w:pPr>
        <w:pStyle w:val="3GPPHeader"/>
      </w:pPr>
      <w:r w:rsidRPr="00CE0424">
        <w:rPr>
          <w:sz w:val="22"/>
          <w:szCs w:val="22"/>
        </w:rPr>
        <w:t>Document for:</w:t>
      </w:r>
      <w:r w:rsidRPr="00CE0424">
        <w:rPr>
          <w:sz w:val="22"/>
          <w:szCs w:val="22"/>
        </w:rPr>
        <w:tab/>
      </w:r>
      <w:r w:rsidRPr="001B5E8E">
        <w:rPr>
          <w:sz w:val="22"/>
          <w:szCs w:val="22"/>
        </w:rPr>
        <w:t>Discussion, Decision</w:t>
      </w:r>
    </w:p>
    <w:p w14:paraId="43730D2B" w14:textId="14972499" w:rsidR="00B15751" w:rsidRDefault="00B15751" w:rsidP="00B15751">
      <w:pPr>
        <w:pStyle w:val="Heading1"/>
      </w:pPr>
      <w:r w:rsidRPr="00CE0424">
        <w:t>Introduction</w:t>
      </w:r>
    </w:p>
    <w:p w14:paraId="4649A70E" w14:textId="77203EB6" w:rsidR="00D7613F" w:rsidRPr="003253B8" w:rsidRDefault="00D7613F" w:rsidP="00D7613F">
      <w:pPr>
        <w:rPr>
          <w:rFonts w:cs="Arial"/>
          <w:lang w:val="en-US" w:eastAsia="en-US"/>
        </w:rPr>
      </w:pPr>
      <w:r w:rsidRPr="003253B8">
        <w:rPr>
          <w:rFonts w:cs="Arial"/>
          <w:lang w:val="en-US"/>
        </w:rPr>
        <w:t xml:space="preserve">In RAN#83, it has been decided to </w:t>
      </w:r>
      <w:r w:rsidR="00E50F83" w:rsidRPr="003253B8">
        <w:rPr>
          <w:rFonts w:cs="Arial"/>
          <w:lang w:val="en-US"/>
        </w:rPr>
        <w:t>investigate be</w:t>
      </w:r>
      <w:r w:rsidR="008037E1" w:rsidRPr="003253B8">
        <w:rPr>
          <w:rFonts w:cs="Arial"/>
          <w:lang w:val="en-US"/>
        </w:rPr>
        <w:t>nefits</w:t>
      </w:r>
      <w:r w:rsidRPr="003253B8">
        <w:rPr>
          <w:rFonts w:cs="Arial"/>
          <w:lang w:val="en-US"/>
        </w:rPr>
        <w:t xml:space="preserve"> o</w:t>
      </w:r>
      <w:r w:rsidR="008037E1" w:rsidRPr="003253B8">
        <w:rPr>
          <w:rFonts w:cs="Arial"/>
          <w:lang w:val="en-US"/>
        </w:rPr>
        <w:t>f</w:t>
      </w:r>
      <w:r w:rsidRPr="003253B8">
        <w:rPr>
          <w:rFonts w:cs="Arial"/>
          <w:lang w:val="en-US"/>
        </w:rPr>
        <w:t xml:space="preserve"> UE based positioning [1]</w:t>
      </w:r>
      <w:r w:rsidR="006C2608" w:rsidRPr="003253B8">
        <w:rPr>
          <w:rFonts w:cs="Arial"/>
          <w:lang w:val="en-US"/>
        </w:rPr>
        <w:t>:</w:t>
      </w:r>
    </w:p>
    <w:p w14:paraId="129AA3B3" w14:textId="77777777" w:rsidR="00D7613F" w:rsidRPr="003253B8" w:rsidRDefault="00D7613F" w:rsidP="006C2608">
      <w:pPr>
        <w:pStyle w:val="3GPPAgreements"/>
        <w:numPr>
          <w:ilvl w:val="0"/>
          <w:numId w:val="28"/>
        </w:numPr>
        <w:spacing w:line="254" w:lineRule="auto"/>
        <w:ind w:left="426" w:hanging="142"/>
        <w:jc w:val="left"/>
        <w:rPr>
          <w:rFonts w:ascii="Arial" w:hAnsi="Arial" w:cs="Arial"/>
          <w:sz w:val="20"/>
        </w:rPr>
      </w:pPr>
      <w:r w:rsidRPr="003253B8">
        <w:rPr>
          <w:rFonts w:ascii="Arial" w:hAnsi="Arial" w:cs="Arial"/>
          <w:sz w:val="20"/>
        </w:rPr>
        <w:t>Study and, if agreed, specify system level aspects of the DL-only UE based positioning [RAN2]</w:t>
      </w:r>
    </w:p>
    <w:p w14:paraId="0563B4C3" w14:textId="09FE3198" w:rsidR="00D7613F" w:rsidRPr="003253B8" w:rsidRDefault="00D7613F" w:rsidP="00D7613F">
      <w:pPr>
        <w:rPr>
          <w:rFonts w:cs="Arial"/>
          <w:lang w:val="en-US"/>
        </w:rPr>
      </w:pPr>
      <w:r w:rsidRPr="003253B8">
        <w:rPr>
          <w:rFonts w:cs="Arial"/>
          <w:lang w:val="en-US"/>
        </w:rPr>
        <w:t>In this contribution, we discuss configuration aspects of UE-based positioning.</w:t>
      </w:r>
    </w:p>
    <w:p w14:paraId="5730AFCC" w14:textId="2FAE436B" w:rsidR="00B15751" w:rsidRDefault="00B15751" w:rsidP="00B15751">
      <w:pPr>
        <w:pStyle w:val="Heading1"/>
      </w:pPr>
      <w:bookmarkStart w:id="1" w:name="_Ref178064866"/>
      <w:r w:rsidRPr="00CE0424">
        <w:t>Discussion</w:t>
      </w:r>
      <w:bookmarkEnd w:id="1"/>
    </w:p>
    <w:p w14:paraId="189E1E10" w14:textId="77777777" w:rsidR="00D7613F" w:rsidRDefault="00D7613F" w:rsidP="00D7613F">
      <w:pPr>
        <w:pStyle w:val="Heading2"/>
        <w:numPr>
          <w:ilvl w:val="1"/>
          <w:numId w:val="30"/>
        </w:numPr>
        <w:textAlignment w:val="auto"/>
      </w:pPr>
      <w:r>
        <w:t>UE-based positioning and capabilities</w:t>
      </w:r>
    </w:p>
    <w:p w14:paraId="3D476E97" w14:textId="06B7CA78" w:rsidR="00D7613F" w:rsidRDefault="003E5561" w:rsidP="00D7613F">
      <w:pPr>
        <w:pStyle w:val="BodyText"/>
        <w:rPr>
          <w:lang w:val="en-US" w:eastAsia="en-US"/>
        </w:rPr>
      </w:pPr>
      <w:bookmarkStart w:id="2" w:name="_Toc16832878"/>
      <w:bookmarkStart w:id="3" w:name="_Toc8838772"/>
      <w:r>
        <w:rPr>
          <w:lang w:val="en-US" w:eastAsia="en-US"/>
        </w:rPr>
        <w:t>The in-time parallel work item on SON and MDT in Release 16 introduces location information to be included in certain reports from the UE to the network, where the reports include</w:t>
      </w:r>
    </w:p>
    <w:p w14:paraId="53DF0A06" w14:textId="665633D7" w:rsidR="003E5561" w:rsidRDefault="003E5561" w:rsidP="003E5561">
      <w:pPr>
        <w:pStyle w:val="BodyText"/>
        <w:numPr>
          <w:ilvl w:val="0"/>
          <w:numId w:val="29"/>
        </w:numPr>
        <w:rPr>
          <w:lang w:val="en-US" w:eastAsia="en-US"/>
        </w:rPr>
      </w:pPr>
      <w:r>
        <w:rPr>
          <w:lang w:val="en-US" w:eastAsia="en-US"/>
        </w:rPr>
        <w:t>RLF report</w:t>
      </w:r>
    </w:p>
    <w:p w14:paraId="140FB14D" w14:textId="1CC97A2A" w:rsidR="003E5561" w:rsidRDefault="003E5561" w:rsidP="003E5561">
      <w:pPr>
        <w:pStyle w:val="BodyText"/>
        <w:numPr>
          <w:ilvl w:val="0"/>
          <w:numId w:val="29"/>
        </w:numPr>
        <w:rPr>
          <w:lang w:val="en-US" w:eastAsia="en-US"/>
        </w:rPr>
      </w:pPr>
      <w:r>
        <w:rPr>
          <w:lang w:val="en-US" w:eastAsia="en-US"/>
        </w:rPr>
        <w:t>RACH report</w:t>
      </w:r>
    </w:p>
    <w:p w14:paraId="78605D18" w14:textId="36A70802" w:rsidR="003E5561" w:rsidRDefault="003E5561" w:rsidP="003E5561">
      <w:pPr>
        <w:pStyle w:val="BodyText"/>
        <w:numPr>
          <w:ilvl w:val="0"/>
          <w:numId w:val="29"/>
        </w:numPr>
        <w:rPr>
          <w:lang w:val="en-US" w:eastAsia="en-US"/>
        </w:rPr>
      </w:pPr>
      <w:r>
        <w:rPr>
          <w:lang w:val="en-US" w:eastAsia="en-US"/>
        </w:rPr>
        <w:t>Logged MDT</w:t>
      </w:r>
    </w:p>
    <w:p w14:paraId="40EB0008" w14:textId="26934788" w:rsidR="003E5561" w:rsidRDefault="003E5561" w:rsidP="003E5561">
      <w:pPr>
        <w:pStyle w:val="BodyText"/>
        <w:numPr>
          <w:ilvl w:val="0"/>
          <w:numId w:val="29"/>
        </w:numPr>
        <w:rPr>
          <w:lang w:val="en-US" w:eastAsia="en-US"/>
        </w:rPr>
      </w:pPr>
      <w:r>
        <w:rPr>
          <w:lang w:val="en-US" w:eastAsia="en-US"/>
        </w:rPr>
        <w:t>Immediate MDT</w:t>
      </w:r>
    </w:p>
    <w:p w14:paraId="7B2BEEB7" w14:textId="5F0266C6" w:rsidR="003E5561" w:rsidRDefault="003E5561" w:rsidP="003E5561">
      <w:pPr>
        <w:pStyle w:val="BodyText"/>
        <w:numPr>
          <w:ilvl w:val="0"/>
          <w:numId w:val="29"/>
        </w:numPr>
        <w:rPr>
          <w:lang w:val="en-US" w:eastAsia="en-US"/>
        </w:rPr>
      </w:pPr>
      <w:r>
        <w:rPr>
          <w:lang w:val="en-US" w:eastAsia="en-US"/>
        </w:rPr>
        <w:t>Connection Establishment Failure Report</w:t>
      </w:r>
    </w:p>
    <w:p w14:paraId="2FCC3844" w14:textId="400A122F" w:rsidR="002B412D" w:rsidRDefault="003E5561" w:rsidP="003E5561">
      <w:pPr>
        <w:pStyle w:val="BodyText"/>
        <w:rPr>
          <w:lang w:val="en-US" w:eastAsia="en-US"/>
        </w:rPr>
      </w:pPr>
      <w:r>
        <w:rPr>
          <w:lang w:val="en-US" w:eastAsia="en-US"/>
        </w:rPr>
        <w:t xml:space="preserve">These reports help the operator to identify coverage holes and other issues in the network. With location information included, these issues can also be located spatially to pinpoint the problem areas. In LTE, location information was only added on an availability basis (Rel-10) and with a dedicated request to obtain the location information (Rel-11) based on GNSS. </w:t>
      </w:r>
    </w:p>
    <w:p w14:paraId="685A5EEB" w14:textId="61A91D0C" w:rsidR="003E5561" w:rsidRDefault="003E5561" w:rsidP="003E5561">
      <w:pPr>
        <w:pStyle w:val="BodyText"/>
        <w:rPr>
          <w:lang w:val="en-US" w:eastAsia="en-US"/>
        </w:rPr>
      </w:pPr>
      <w:r>
        <w:rPr>
          <w:lang w:val="en-US" w:eastAsia="en-US"/>
        </w:rPr>
        <w:t>Devices engaged in UE-based positioning will also have location information available, which enables a very valuable source of information for the operator, while making UE-based positioning enabled to devices.</w:t>
      </w:r>
    </w:p>
    <w:p w14:paraId="7A2DAB25" w14:textId="088FD306" w:rsidR="003E5561" w:rsidRDefault="003E5561" w:rsidP="003E5561">
      <w:pPr>
        <w:pStyle w:val="BodyText"/>
        <w:rPr>
          <w:lang w:val="en-US" w:eastAsia="en-US"/>
        </w:rPr>
      </w:pPr>
      <w:r>
        <w:rPr>
          <w:lang w:val="en-US" w:eastAsia="en-US"/>
        </w:rPr>
        <w:t xml:space="preserve">Therefore, a target device that is configured with UE based </w:t>
      </w:r>
      <w:r w:rsidR="004C77DB">
        <w:rPr>
          <w:lang w:val="en-US" w:eastAsia="en-US"/>
        </w:rPr>
        <w:t>positioning and is configured with one of the SON/MDT reports shall include its position estimate in the location information in the report.</w:t>
      </w:r>
    </w:p>
    <w:p w14:paraId="20E21843" w14:textId="77777777" w:rsidR="003E5561" w:rsidRDefault="003E5561" w:rsidP="003E5561">
      <w:pPr>
        <w:pStyle w:val="BodyText"/>
        <w:rPr>
          <w:lang w:val="en-US" w:eastAsia="en-US"/>
        </w:rPr>
      </w:pPr>
    </w:p>
    <w:p w14:paraId="41946D4D" w14:textId="3BB27143" w:rsidR="00D7613F" w:rsidRDefault="004C77DB" w:rsidP="00D7613F">
      <w:pPr>
        <w:pStyle w:val="Proposal"/>
        <w:numPr>
          <w:ilvl w:val="0"/>
          <w:numId w:val="24"/>
        </w:numPr>
        <w:overflowPunct/>
        <w:autoSpaceDE/>
        <w:autoSpaceDN/>
        <w:adjustRightInd/>
        <w:spacing w:after="160" w:line="256" w:lineRule="auto"/>
        <w:ind w:left="1701" w:hanging="1701"/>
        <w:jc w:val="left"/>
        <w:textAlignment w:val="auto"/>
        <w:rPr>
          <w:lang w:val="en-US"/>
        </w:rPr>
      </w:pPr>
      <w:bookmarkStart w:id="4" w:name="_Toc24060568"/>
      <w:bookmarkEnd w:id="2"/>
      <w:bookmarkEnd w:id="3"/>
      <w:r>
        <w:rPr>
          <w:lang w:val="en-US"/>
        </w:rPr>
        <w:t>A UE configured for UE-based positioning has per definition location information available</w:t>
      </w:r>
      <w:bookmarkEnd w:id="4"/>
    </w:p>
    <w:p w14:paraId="4163B1D5" w14:textId="3656A206" w:rsidR="004C77DB" w:rsidRDefault="004C77DB" w:rsidP="00D7613F">
      <w:pPr>
        <w:pStyle w:val="Proposal"/>
        <w:numPr>
          <w:ilvl w:val="0"/>
          <w:numId w:val="24"/>
        </w:numPr>
        <w:overflowPunct/>
        <w:autoSpaceDE/>
        <w:autoSpaceDN/>
        <w:adjustRightInd/>
        <w:spacing w:after="160" w:line="256" w:lineRule="auto"/>
        <w:ind w:left="1701" w:hanging="1701"/>
        <w:jc w:val="left"/>
        <w:textAlignment w:val="auto"/>
        <w:rPr>
          <w:lang w:val="en-US"/>
        </w:rPr>
      </w:pPr>
      <w:bookmarkStart w:id="5" w:name="_Toc24060569"/>
      <w:r>
        <w:rPr>
          <w:lang w:val="en-US"/>
        </w:rPr>
        <w:t>A UE configured for UE-based positioning shall include location estimate information in the location information IE in all triggered RLF reports, RACH reports, Logged MDT reports, Immediate MDT reports, Connection establishment failure reports, and other reports in which the location information IE can be included.</w:t>
      </w:r>
      <w:bookmarkEnd w:id="5"/>
      <w:r>
        <w:rPr>
          <w:lang w:val="en-US"/>
        </w:rPr>
        <w:t xml:space="preserve"> </w:t>
      </w:r>
    </w:p>
    <w:p w14:paraId="0497019B" w14:textId="77777777" w:rsidR="00560316" w:rsidRPr="00C445CB" w:rsidRDefault="00560316" w:rsidP="00560316">
      <w:pPr>
        <w:rPr>
          <w:lang w:val="en-US"/>
        </w:rPr>
      </w:pPr>
      <w:bookmarkStart w:id="6" w:name="_Hlk13053798"/>
      <w:r>
        <w:lastRenderedPageBreak/>
        <w:t xml:space="preserve">Apart from SON/MDT, </w:t>
      </w:r>
      <w:r>
        <w:rPr>
          <w:lang w:val="en-US"/>
        </w:rPr>
        <w:t>UE should further log the measurements based upon changes in location quality related metric; such as change in GDOP, increase in Positioning uncertainty etc.</w:t>
      </w:r>
    </w:p>
    <w:p w14:paraId="023ADC91" w14:textId="78023339" w:rsidR="00560316" w:rsidRPr="00714C7C" w:rsidRDefault="004D3F3E" w:rsidP="00A563E0">
      <w:pPr>
        <w:pStyle w:val="Proposal"/>
        <w:numPr>
          <w:ilvl w:val="0"/>
          <w:numId w:val="24"/>
        </w:numPr>
        <w:overflowPunct/>
        <w:autoSpaceDE/>
        <w:autoSpaceDN/>
        <w:adjustRightInd/>
        <w:spacing w:after="160" w:line="256" w:lineRule="auto"/>
        <w:ind w:left="1701" w:hanging="1701"/>
        <w:jc w:val="left"/>
        <w:textAlignment w:val="auto"/>
        <w:rPr>
          <w:lang w:val="en-US"/>
        </w:rPr>
      </w:pPr>
      <w:bookmarkStart w:id="7" w:name="_Toc24060570"/>
      <w:r w:rsidRPr="00714C7C">
        <w:rPr>
          <w:lang w:val="en-US"/>
        </w:rPr>
        <w:t xml:space="preserve">A UE configured for UE-based positioning stores log based upon change in </w:t>
      </w:r>
      <w:r w:rsidR="001373C0" w:rsidRPr="00714C7C">
        <w:rPr>
          <w:lang w:val="en-US"/>
        </w:rPr>
        <w:t>location quality metric such as change in GDOP, increase in Positioning uncertainty.</w:t>
      </w:r>
      <w:bookmarkEnd w:id="7"/>
    </w:p>
    <w:p w14:paraId="28B209ED" w14:textId="77777777" w:rsidR="004D3F3E" w:rsidRPr="00A31B60" w:rsidRDefault="004D3F3E" w:rsidP="00B15751">
      <w:pPr>
        <w:rPr>
          <w:lang w:val="en-US"/>
        </w:rPr>
      </w:pPr>
    </w:p>
    <w:p w14:paraId="2836BF68" w14:textId="0445BB9B" w:rsidR="00B15751" w:rsidRDefault="00C266CA" w:rsidP="00B15751">
      <w:r>
        <w:t xml:space="preserve">Furthermore, </w:t>
      </w:r>
      <w:r w:rsidR="00F57EDC">
        <w:t xml:space="preserve">in relation to Proposal 2, </w:t>
      </w:r>
      <w:r w:rsidR="00312FC3">
        <w:t>with agnostic</w:t>
      </w:r>
      <w:r w:rsidR="00DE3AF3">
        <w:t xml:space="preserve"> support for a capability that is configurable for both UE-based and UE-assisted positioning</w:t>
      </w:r>
      <w:r w:rsidR="00312FC3">
        <w:t xml:space="preserve">, it is possible to request </w:t>
      </w:r>
      <w:r w:rsidR="000B6E36">
        <w:t>location information associated to UE assisted positioning</w:t>
      </w:r>
      <w:r w:rsidR="0069516C">
        <w:t xml:space="preserve"> </w:t>
      </w:r>
      <w:r w:rsidR="00331153">
        <w:t>to be reported together with the listed SON/MDT reports</w:t>
      </w:r>
      <w:r w:rsidR="001A3D85">
        <w:t xml:space="preserve">. Given the agnostic </w:t>
      </w:r>
      <w:r w:rsidR="00311BDB">
        <w:t xml:space="preserve">positioning </w:t>
      </w:r>
      <w:r w:rsidR="001A3D85">
        <w:t>capab</w:t>
      </w:r>
      <w:r w:rsidR="00311BDB">
        <w:t>ili</w:t>
      </w:r>
      <w:r w:rsidR="001A3D85">
        <w:t xml:space="preserve">ty support, </w:t>
      </w:r>
      <w:r w:rsidR="00311BDB">
        <w:t xml:space="preserve">the UE shall include location information </w:t>
      </w:r>
      <w:r w:rsidR="005875CA">
        <w:t>in the SON/MDT reports if it supports a specific capability</w:t>
      </w:r>
    </w:p>
    <w:p w14:paraId="6BCF8AD7" w14:textId="77777777" w:rsidR="005875CA" w:rsidRDefault="005875CA" w:rsidP="005875CA">
      <w:pPr>
        <w:pStyle w:val="BodyText"/>
        <w:rPr>
          <w:lang w:val="en-US" w:eastAsia="en-US"/>
        </w:rPr>
      </w:pPr>
    </w:p>
    <w:p w14:paraId="7B3D16A1" w14:textId="345EAC64" w:rsidR="005875CA" w:rsidRDefault="00215B98" w:rsidP="00E01386">
      <w:pPr>
        <w:pStyle w:val="Proposal"/>
        <w:numPr>
          <w:ilvl w:val="0"/>
          <w:numId w:val="24"/>
        </w:numPr>
        <w:overflowPunct/>
        <w:autoSpaceDE/>
        <w:autoSpaceDN/>
        <w:adjustRightInd/>
        <w:spacing w:after="160" w:line="256" w:lineRule="auto"/>
        <w:ind w:left="1701" w:hanging="1701"/>
        <w:jc w:val="left"/>
        <w:textAlignment w:val="auto"/>
        <w:rPr>
          <w:lang w:val="en-US"/>
        </w:rPr>
      </w:pPr>
      <w:bookmarkStart w:id="8" w:name="_Toc24060571"/>
      <w:r w:rsidRPr="003435D8">
        <w:rPr>
          <w:lang w:val="en-US"/>
        </w:rPr>
        <w:t>Given support for a</w:t>
      </w:r>
      <w:r w:rsidR="00346FF8" w:rsidRPr="003435D8">
        <w:rPr>
          <w:lang w:val="en-US"/>
        </w:rPr>
        <w:t xml:space="preserve"> UE-based/UE-assisted agnostic</w:t>
      </w:r>
      <w:r w:rsidRPr="003435D8">
        <w:rPr>
          <w:lang w:val="en-US"/>
        </w:rPr>
        <w:t xml:space="preserve"> capability for NR RAT dependent positioning</w:t>
      </w:r>
      <w:r w:rsidR="00346FF8" w:rsidRPr="003435D8">
        <w:rPr>
          <w:lang w:val="en-US"/>
        </w:rPr>
        <w:t xml:space="preserve">, the UE shall </w:t>
      </w:r>
      <w:r w:rsidR="003435D8" w:rsidRPr="003435D8">
        <w:rPr>
          <w:lang w:val="en-US"/>
        </w:rPr>
        <w:t>provide associated location information in UE-assisted or UE-based mode in all triggered RLF reports, RACH reports, Logged MDT reports, Immediate MDT reports, Connection establishment failure reports, and other reports in which the location information IE can be included.</w:t>
      </w:r>
      <w:bookmarkEnd w:id="8"/>
      <w:r w:rsidR="003435D8" w:rsidRPr="003435D8">
        <w:rPr>
          <w:lang w:val="en-US"/>
        </w:rPr>
        <w:t xml:space="preserve"> </w:t>
      </w:r>
    </w:p>
    <w:p w14:paraId="32EA5C46" w14:textId="1713B91F" w:rsidR="00B07B73" w:rsidRDefault="00503AC3" w:rsidP="00E62E0A">
      <w:pPr>
        <w:rPr>
          <w:lang w:val="en-US"/>
        </w:rPr>
      </w:pPr>
      <w:r>
        <w:rPr>
          <w:lang w:val="en-US"/>
        </w:rPr>
        <w:t>Further, i</w:t>
      </w:r>
      <w:r w:rsidR="00B81FDE">
        <w:rPr>
          <w:lang w:val="en-US"/>
        </w:rPr>
        <w:t xml:space="preserve">t should be deployment preference to allow </w:t>
      </w:r>
      <w:r w:rsidR="00E627AB">
        <w:rPr>
          <w:lang w:val="en-US"/>
        </w:rPr>
        <w:t>UE to operate in certain positioning modes</w:t>
      </w:r>
      <w:r w:rsidR="00287A51">
        <w:rPr>
          <w:lang w:val="en-US"/>
        </w:rPr>
        <w:t xml:space="preserve">. Depending upon </w:t>
      </w:r>
    </w:p>
    <w:p w14:paraId="00105236" w14:textId="435DA9B9" w:rsidR="00EC4285" w:rsidRDefault="00B07B73" w:rsidP="00B07B73">
      <w:pPr>
        <w:pStyle w:val="ListParagraph"/>
        <w:numPr>
          <w:ilvl w:val="0"/>
          <w:numId w:val="31"/>
        </w:numPr>
        <w:rPr>
          <w:lang w:val="en-US"/>
        </w:rPr>
      </w:pPr>
      <w:r>
        <w:rPr>
          <w:lang w:val="en-US"/>
        </w:rPr>
        <w:t>t</w:t>
      </w:r>
      <w:r w:rsidR="00287A51" w:rsidRPr="00B07B73">
        <w:rPr>
          <w:lang w:val="en-US"/>
        </w:rPr>
        <w:t xml:space="preserve">he need to </w:t>
      </w:r>
      <w:r w:rsidR="00A81DCA" w:rsidRPr="00B07B73">
        <w:rPr>
          <w:lang w:val="en-US"/>
        </w:rPr>
        <w:t>actively obtain the measurement results</w:t>
      </w:r>
      <w:r>
        <w:rPr>
          <w:lang w:val="en-US"/>
        </w:rPr>
        <w:t xml:space="preserve"> in </w:t>
      </w:r>
      <w:r w:rsidR="00EC4285">
        <w:rPr>
          <w:lang w:val="en-US"/>
        </w:rPr>
        <w:t>order</w:t>
      </w:r>
      <w:r w:rsidR="00A81DCA" w:rsidRPr="00B07B73">
        <w:rPr>
          <w:lang w:val="en-US"/>
        </w:rPr>
        <w:t xml:space="preserve"> to tune the network resource suitable </w:t>
      </w:r>
      <w:r w:rsidR="003D1B78" w:rsidRPr="00B07B73">
        <w:rPr>
          <w:lang w:val="en-US"/>
        </w:rPr>
        <w:t>for the</w:t>
      </w:r>
      <w:r w:rsidR="003D1B78">
        <w:rPr>
          <w:lang w:val="en-US"/>
        </w:rPr>
        <w:t xml:space="preserve"> </w:t>
      </w:r>
      <w:r w:rsidR="00A81DCA" w:rsidRPr="00B07B73">
        <w:rPr>
          <w:lang w:val="en-US"/>
        </w:rPr>
        <w:t>UE</w:t>
      </w:r>
      <w:r w:rsidR="00C51D55" w:rsidRPr="00B07B73">
        <w:rPr>
          <w:lang w:val="en-US"/>
        </w:rPr>
        <w:t xml:space="preserve"> </w:t>
      </w:r>
      <w:r w:rsidR="00EC4285">
        <w:rPr>
          <w:lang w:val="en-US"/>
        </w:rPr>
        <w:t>based beam transmission.</w:t>
      </w:r>
    </w:p>
    <w:p w14:paraId="2F084BE0" w14:textId="465F030D" w:rsidR="00E62E0A" w:rsidRDefault="00C51D55" w:rsidP="00B07B73">
      <w:pPr>
        <w:pStyle w:val="ListParagraph"/>
        <w:numPr>
          <w:ilvl w:val="0"/>
          <w:numId w:val="31"/>
        </w:numPr>
        <w:rPr>
          <w:lang w:val="en-US"/>
        </w:rPr>
      </w:pPr>
      <w:r w:rsidRPr="00B07B73">
        <w:rPr>
          <w:lang w:val="en-US"/>
        </w:rPr>
        <w:t xml:space="preserve">to be able to save energy (turn off DL PRS beams that are </w:t>
      </w:r>
      <w:r w:rsidR="00B07B73" w:rsidRPr="00B07B73">
        <w:rPr>
          <w:lang w:val="en-US"/>
        </w:rPr>
        <w:t>in NLOS or not contributing to positioning measurements)</w:t>
      </w:r>
    </w:p>
    <w:p w14:paraId="4604EF66" w14:textId="0E34F922" w:rsidR="00AD4A68" w:rsidRDefault="007F2854" w:rsidP="00B07B73">
      <w:pPr>
        <w:pStyle w:val="ListParagraph"/>
        <w:numPr>
          <w:ilvl w:val="0"/>
          <w:numId w:val="31"/>
        </w:numPr>
        <w:rPr>
          <w:lang w:val="en-US"/>
        </w:rPr>
      </w:pPr>
      <w:r>
        <w:rPr>
          <w:lang w:val="en-US"/>
        </w:rPr>
        <w:t>Number of UEs, UE distribution in a local geographical area. For example, if there are few UEs</w:t>
      </w:r>
      <w:r w:rsidR="002B1F53">
        <w:rPr>
          <w:lang w:val="en-US"/>
        </w:rPr>
        <w:t xml:space="preserve"> in </w:t>
      </w:r>
      <w:r w:rsidR="0094397B">
        <w:rPr>
          <w:lang w:val="en-US"/>
        </w:rPr>
        <w:t>a cell</w:t>
      </w:r>
      <w:r w:rsidR="001A19E6">
        <w:rPr>
          <w:lang w:val="en-US"/>
        </w:rPr>
        <w:t xml:space="preserve">, </w:t>
      </w:r>
      <w:r w:rsidR="001266F1">
        <w:rPr>
          <w:lang w:val="en-US"/>
        </w:rPr>
        <w:t>the DL-PRS beams may be more aligned for these UEs</w:t>
      </w:r>
      <w:r w:rsidR="002B1F53">
        <w:rPr>
          <w:lang w:val="en-US"/>
        </w:rPr>
        <w:t xml:space="preserve">; i.e there is no need to have a complete beam </w:t>
      </w:r>
      <w:r w:rsidR="006D21F8">
        <w:rPr>
          <w:lang w:val="en-US"/>
        </w:rPr>
        <w:t>coverage (360 degrees)</w:t>
      </w:r>
      <w:r w:rsidR="002B1F53">
        <w:rPr>
          <w:lang w:val="en-US"/>
        </w:rPr>
        <w:t xml:space="preserve"> all the time.</w:t>
      </w:r>
      <w:r w:rsidR="00F06BB2">
        <w:rPr>
          <w:lang w:val="en-US"/>
        </w:rPr>
        <w:t xml:space="preserve"> The number of neighbor beams can also be minimized.</w:t>
      </w:r>
    </w:p>
    <w:p w14:paraId="332C1D0C" w14:textId="5968C74B" w:rsidR="0094397B" w:rsidRDefault="0094397B" w:rsidP="00C445CB">
      <w:pPr>
        <w:rPr>
          <w:lang w:val="en-US"/>
        </w:rPr>
      </w:pPr>
    </w:p>
    <w:p w14:paraId="2C38D3F5" w14:textId="7C14D568" w:rsidR="00C445CB" w:rsidRDefault="00C445CB" w:rsidP="00097D77">
      <w:pPr>
        <w:pStyle w:val="Proposal"/>
        <w:rPr>
          <w:lang w:val="en-US"/>
        </w:rPr>
      </w:pPr>
      <w:bookmarkStart w:id="9" w:name="_Toc24060572"/>
      <w:r>
        <w:rPr>
          <w:lang w:val="en-US"/>
        </w:rPr>
        <w:t xml:space="preserve">Allow a deployment to </w:t>
      </w:r>
      <w:r w:rsidR="00097D77">
        <w:rPr>
          <w:lang w:val="en-US"/>
        </w:rPr>
        <w:t>specify which positioning mode the UE may operate in</w:t>
      </w:r>
      <w:r w:rsidRPr="003435D8">
        <w:rPr>
          <w:lang w:val="en-US"/>
        </w:rPr>
        <w:t>.</w:t>
      </w:r>
      <w:bookmarkEnd w:id="9"/>
      <w:r w:rsidRPr="003435D8">
        <w:rPr>
          <w:lang w:val="en-US"/>
        </w:rPr>
        <w:t xml:space="preserve"> </w:t>
      </w:r>
    </w:p>
    <w:p w14:paraId="33131E86" w14:textId="17543464" w:rsidR="00425AE2" w:rsidRDefault="00425AE2" w:rsidP="009C4CE4">
      <w:pPr>
        <w:rPr>
          <w:lang w:val="en-US"/>
        </w:rPr>
      </w:pPr>
      <w:r>
        <w:rPr>
          <w:lang w:val="en-US"/>
        </w:rPr>
        <w:t xml:space="preserve">For RAT dependent positioning method, it should be made possible for a UE to inform the NW as which route it wants to traverse (Point A to Point B) or </w:t>
      </w:r>
      <w:r w:rsidR="002414DD">
        <w:rPr>
          <w:lang w:val="en-US"/>
        </w:rPr>
        <w:t>100KM North for instance; in such case, NW should be able to provide the cell list</w:t>
      </w:r>
      <w:r w:rsidR="003C051F">
        <w:rPr>
          <w:lang w:val="en-US"/>
        </w:rPr>
        <w:t>/TRP co-ordinates</w:t>
      </w:r>
      <w:r w:rsidR="003302AC">
        <w:rPr>
          <w:lang w:val="en-US"/>
        </w:rPr>
        <w:t xml:space="preserve"> adaptive to the UE route. </w:t>
      </w:r>
    </w:p>
    <w:p w14:paraId="068FD582" w14:textId="5E62E374" w:rsidR="00714C7C" w:rsidRDefault="00714C7C" w:rsidP="00714C7C">
      <w:pPr>
        <w:pStyle w:val="Proposal"/>
        <w:rPr>
          <w:lang w:val="en-US"/>
        </w:rPr>
      </w:pPr>
      <w:bookmarkStart w:id="10" w:name="_Toc24060573"/>
      <w:r>
        <w:rPr>
          <w:lang w:val="en-US"/>
        </w:rPr>
        <w:t xml:space="preserve">RAN2 to discuss to provide UE specific </w:t>
      </w:r>
      <w:r w:rsidR="00284677">
        <w:rPr>
          <w:lang w:val="en-US"/>
        </w:rPr>
        <w:t>RAT dependent Assistance Data</w:t>
      </w:r>
      <w:r w:rsidRPr="003435D8">
        <w:rPr>
          <w:lang w:val="en-US"/>
        </w:rPr>
        <w:t>.</w:t>
      </w:r>
      <w:bookmarkEnd w:id="10"/>
      <w:r w:rsidRPr="003435D8">
        <w:rPr>
          <w:lang w:val="en-US"/>
        </w:rPr>
        <w:t xml:space="preserve"> </w:t>
      </w:r>
    </w:p>
    <w:bookmarkEnd w:id="6"/>
    <w:p w14:paraId="5759BAF1" w14:textId="77777777" w:rsidR="00B15751" w:rsidRPr="00CE0424" w:rsidRDefault="00B15751" w:rsidP="00B15751">
      <w:pPr>
        <w:pStyle w:val="Heading1"/>
      </w:pPr>
      <w:r w:rsidRPr="00CE0424">
        <w:t>C</w:t>
      </w:r>
      <w:r>
        <w:t>o</w:t>
      </w:r>
      <w:r w:rsidRPr="00CE0424">
        <w:t>nclusion</w:t>
      </w:r>
    </w:p>
    <w:p w14:paraId="5B79D17D" w14:textId="654D9E5F" w:rsidR="00B15751" w:rsidRDefault="00B15751" w:rsidP="00B15751">
      <w:pPr>
        <w:pStyle w:val="BodyText"/>
      </w:pPr>
      <w:bookmarkStart w:id="11" w:name="_In-sequence_SDU_delivery"/>
      <w:bookmarkEnd w:id="11"/>
      <w:r w:rsidRPr="00CE0424">
        <w:t xml:space="preserve">Based on the discussion in </w:t>
      </w:r>
      <w:r>
        <w:t xml:space="preserve">the previous </w:t>
      </w:r>
      <w:r w:rsidRPr="00CE0424">
        <w:t>section we propose the following:</w:t>
      </w:r>
    </w:p>
    <w:p w14:paraId="238994C4" w14:textId="77777777" w:rsidR="005157AC" w:rsidRDefault="00B15751">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060568" w:history="1">
        <w:r w:rsidR="005157AC" w:rsidRPr="006B08ED">
          <w:rPr>
            <w:rStyle w:val="Hyperlink"/>
            <w:noProof/>
            <w:lang w:val="en-US"/>
          </w:rPr>
          <w:t>Proposal 1</w:t>
        </w:r>
        <w:r w:rsidR="005157AC">
          <w:rPr>
            <w:rFonts w:asciiTheme="minorHAnsi" w:eastAsiaTheme="minorEastAsia" w:hAnsiTheme="minorHAnsi" w:cstheme="minorBidi"/>
            <w:b w:val="0"/>
            <w:noProof/>
            <w:sz w:val="22"/>
            <w:szCs w:val="22"/>
            <w:lang w:val="sv-SE" w:eastAsia="sv-SE"/>
          </w:rPr>
          <w:tab/>
        </w:r>
        <w:r w:rsidR="005157AC" w:rsidRPr="006B08ED">
          <w:rPr>
            <w:rStyle w:val="Hyperlink"/>
            <w:noProof/>
            <w:lang w:val="en-US"/>
          </w:rPr>
          <w:t>A UE configured for UE-based positioning has per definition location information available</w:t>
        </w:r>
      </w:hyperlink>
    </w:p>
    <w:p w14:paraId="701CEAAF" w14:textId="77777777" w:rsidR="005157AC" w:rsidRDefault="005157A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60569" w:history="1">
        <w:r w:rsidRPr="006B08ED">
          <w:rPr>
            <w:rStyle w:val="Hyperlink"/>
            <w:noProof/>
            <w:lang w:val="en-US"/>
          </w:rPr>
          <w:t>Proposal 2</w:t>
        </w:r>
        <w:r>
          <w:rPr>
            <w:rFonts w:asciiTheme="minorHAnsi" w:eastAsiaTheme="minorEastAsia" w:hAnsiTheme="minorHAnsi" w:cstheme="minorBidi"/>
            <w:b w:val="0"/>
            <w:noProof/>
            <w:sz w:val="22"/>
            <w:szCs w:val="22"/>
            <w:lang w:val="sv-SE" w:eastAsia="sv-SE"/>
          </w:rPr>
          <w:tab/>
        </w:r>
        <w:r w:rsidRPr="006B08ED">
          <w:rPr>
            <w:rStyle w:val="Hyperlink"/>
            <w:noProof/>
            <w:lang w:val="en-US"/>
          </w:rPr>
          <w:t>A UE configured for UE-based positioning shall include location estimate information in the location information IE in all triggered RLF reports, RACH reports, Logged MDT reports, Immediate MDT reports, Connection establishment failure reports, and other reports in which the location information IE can be included.</w:t>
        </w:r>
      </w:hyperlink>
    </w:p>
    <w:p w14:paraId="2064205B" w14:textId="77777777" w:rsidR="005157AC" w:rsidRDefault="005157A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60570" w:history="1">
        <w:r w:rsidRPr="006B08ED">
          <w:rPr>
            <w:rStyle w:val="Hyperlink"/>
            <w:noProof/>
            <w:lang w:val="en-US"/>
          </w:rPr>
          <w:t>Proposal 3</w:t>
        </w:r>
        <w:r>
          <w:rPr>
            <w:rFonts w:asciiTheme="minorHAnsi" w:eastAsiaTheme="minorEastAsia" w:hAnsiTheme="minorHAnsi" w:cstheme="minorBidi"/>
            <w:b w:val="0"/>
            <w:noProof/>
            <w:sz w:val="22"/>
            <w:szCs w:val="22"/>
            <w:lang w:val="sv-SE" w:eastAsia="sv-SE"/>
          </w:rPr>
          <w:tab/>
        </w:r>
        <w:r w:rsidRPr="006B08ED">
          <w:rPr>
            <w:rStyle w:val="Hyperlink"/>
            <w:noProof/>
            <w:lang w:val="en-US"/>
          </w:rPr>
          <w:t>A UE configured for UE-based positioning stores log based upon change in location quality metric such as change in GDOP, increase in Positioning uncertainty.</w:t>
        </w:r>
      </w:hyperlink>
    </w:p>
    <w:p w14:paraId="3C3A0260" w14:textId="77777777" w:rsidR="005157AC" w:rsidRDefault="005157A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60571" w:history="1">
        <w:r w:rsidRPr="006B08ED">
          <w:rPr>
            <w:rStyle w:val="Hyperlink"/>
            <w:noProof/>
            <w:lang w:val="en-US"/>
          </w:rPr>
          <w:t>Proposal 4</w:t>
        </w:r>
        <w:r>
          <w:rPr>
            <w:rFonts w:asciiTheme="minorHAnsi" w:eastAsiaTheme="minorEastAsia" w:hAnsiTheme="minorHAnsi" w:cstheme="minorBidi"/>
            <w:b w:val="0"/>
            <w:noProof/>
            <w:sz w:val="22"/>
            <w:szCs w:val="22"/>
            <w:lang w:val="sv-SE" w:eastAsia="sv-SE"/>
          </w:rPr>
          <w:tab/>
        </w:r>
        <w:r w:rsidRPr="006B08ED">
          <w:rPr>
            <w:rStyle w:val="Hyperlink"/>
            <w:noProof/>
            <w:lang w:val="en-US"/>
          </w:rPr>
          <w:t>Given support for a UE-based/UE-assisted agnostic capability for NR RAT dependent positioning, the UE shall provide associated location information in UE-assisted or UE-based mode in all triggered RLF reports, RACH reports, Logged MDT reports, Immediate MDT reports, Connection establishment failure reports, and other reports in which the location information IE can be included.</w:t>
        </w:r>
      </w:hyperlink>
    </w:p>
    <w:p w14:paraId="1879E303" w14:textId="77777777" w:rsidR="005157AC" w:rsidRDefault="005157A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60572" w:history="1">
        <w:r w:rsidRPr="006B08ED">
          <w:rPr>
            <w:rStyle w:val="Hyperlink"/>
            <w:noProof/>
            <w:lang w:val="en-US"/>
          </w:rPr>
          <w:t>Proposal 5</w:t>
        </w:r>
        <w:r>
          <w:rPr>
            <w:rFonts w:asciiTheme="minorHAnsi" w:eastAsiaTheme="minorEastAsia" w:hAnsiTheme="minorHAnsi" w:cstheme="minorBidi"/>
            <w:b w:val="0"/>
            <w:noProof/>
            <w:sz w:val="22"/>
            <w:szCs w:val="22"/>
            <w:lang w:val="sv-SE" w:eastAsia="sv-SE"/>
          </w:rPr>
          <w:tab/>
        </w:r>
        <w:r w:rsidRPr="006B08ED">
          <w:rPr>
            <w:rStyle w:val="Hyperlink"/>
            <w:noProof/>
            <w:lang w:val="en-US"/>
          </w:rPr>
          <w:t>Allow a deployment to specify which positioning mode the UE may operate in.</w:t>
        </w:r>
      </w:hyperlink>
    </w:p>
    <w:p w14:paraId="17069E2B" w14:textId="77777777" w:rsidR="005157AC" w:rsidRDefault="005157A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60573" w:history="1">
        <w:r w:rsidRPr="006B08ED">
          <w:rPr>
            <w:rStyle w:val="Hyperlink"/>
            <w:noProof/>
            <w:lang w:val="en-US"/>
          </w:rPr>
          <w:t>Proposal 6</w:t>
        </w:r>
        <w:r>
          <w:rPr>
            <w:rFonts w:asciiTheme="minorHAnsi" w:eastAsiaTheme="minorEastAsia" w:hAnsiTheme="minorHAnsi" w:cstheme="minorBidi"/>
            <w:b w:val="0"/>
            <w:noProof/>
            <w:sz w:val="22"/>
            <w:szCs w:val="22"/>
            <w:lang w:val="sv-SE" w:eastAsia="sv-SE"/>
          </w:rPr>
          <w:tab/>
        </w:r>
        <w:r w:rsidRPr="006B08ED">
          <w:rPr>
            <w:rStyle w:val="Hyperlink"/>
            <w:noProof/>
            <w:lang w:val="en-US"/>
          </w:rPr>
          <w:t>RAN2 to discuss to provide UE specific RAT dependent Assistance Data.</w:t>
        </w:r>
      </w:hyperlink>
    </w:p>
    <w:p w14:paraId="3F034008" w14:textId="3BB18008" w:rsidR="00B15751" w:rsidRPr="004C77DB" w:rsidRDefault="00B15751" w:rsidP="004C77DB">
      <w:pPr>
        <w:pStyle w:val="BodyText"/>
        <w:rPr>
          <w:b/>
          <w:bCs/>
        </w:rPr>
      </w:pPr>
      <w:r>
        <w:rPr>
          <w:b/>
          <w:bCs/>
          <w:lang w:val="en-US"/>
        </w:rPr>
        <w:lastRenderedPageBreak/>
        <w:fldChar w:fldCharType="end"/>
      </w:r>
      <w:r w:rsidRPr="00CE0424">
        <w:rPr>
          <w:b/>
          <w:bCs/>
        </w:rPr>
        <w:t xml:space="preserve"> </w:t>
      </w:r>
    </w:p>
    <w:p w14:paraId="7ABC4BEB" w14:textId="77777777" w:rsidR="00B15751" w:rsidRPr="00CE0424" w:rsidRDefault="00B15751" w:rsidP="00B15751">
      <w:pPr>
        <w:pStyle w:val="Heading1"/>
      </w:pPr>
      <w:r>
        <w:t>References</w:t>
      </w:r>
    </w:p>
    <w:p w14:paraId="4FA2F017" w14:textId="0FF5EC40" w:rsidR="00DF758D" w:rsidRDefault="00B15751" w:rsidP="00DF758D">
      <w:pPr>
        <w:pStyle w:val="BodyText"/>
      </w:pPr>
      <w:r>
        <w:t xml:space="preserve">[1] </w:t>
      </w:r>
      <w:r w:rsidR="00DF758D">
        <w:t>RP190752, New WID: NR positioning support; Rel.16, Intel, Ericsson.</w:t>
      </w:r>
    </w:p>
    <w:p w14:paraId="1729A776" w14:textId="3855D396" w:rsidR="00892631" w:rsidRPr="00B15751" w:rsidRDefault="00892631" w:rsidP="00DF758D">
      <w:pPr>
        <w:pStyle w:val="BodyText"/>
      </w:pPr>
    </w:p>
    <w:sectPr w:rsidR="00892631" w:rsidRPr="00B15751">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003E9" w14:textId="77777777" w:rsidR="000247DB" w:rsidRDefault="000247DB">
      <w:r>
        <w:separator/>
      </w:r>
    </w:p>
  </w:endnote>
  <w:endnote w:type="continuationSeparator" w:id="0">
    <w:p w14:paraId="25E7FAE5" w14:textId="77777777" w:rsidR="000247DB" w:rsidRDefault="000247DB">
      <w:r>
        <w:continuationSeparator/>
      </w:r>
    </w:p>
  </w:endnote>
  <w:endnote w:type="continuationNotice" w:id="1">
    <w:p w14:paraId="042BDCEA" w14:textId="77777777" w:rsidR="000247DB" w:rsidRDefault="000247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41E90" w14:textId="6A47D23F" w:rsidR="00274D4E" w:rsidRDefault="00274D4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35B0D" w14:textId="77777777" w:rsidR="000247DB" w:rsidRDefault="000247DB">
      <w:r>
        <w:separator/>
      </w:r>
    </w:p>
  </w:footnote>
  <w:footnote w:type="continuationSeparator" w:id="0">
    <w:p w14:paraId="214BA85E" w14:textId="77777777" w:rsidR="000247DB" w:rsidRDefault="000247DB">
      <w:r>
        <w:continuationSeparator/>
      </w:r>
    </w:p>
  </w:footnote>
  <w:footnote w:type="continuationNotice" w:id="1">
    <w:p w14:paraId="4A7A1B5E" w14:textId="77777777" w:rsidR="000247DB" w:rsidRDefault="000247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6EE87" w14:textId="77777777" w:rsidR="00274D4E" w:rsidRDefault="00274D4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76C1D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A266E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F08F4DA"/>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382"/>
        </w:tabs>
        <w:ind w:left="738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C2192F"/>
    <w:multiLevelType w:val="hybridMultilevel"/>
    <w:tmpl w:val="22BCC8B6"/>
    <w:lvl w:ilvl="0" w:tplc="4E441558">
      <w:numFmt w:val="bullet"/>
      <w:lvlText w:val="-"/>
      <w:lvlJc w:val="left"/>
      <w:pPr>
        <w:ind w:left="720" w:hanging="360"/>
      </w:pPr>
      <w:rPr>
        <w:rFonts w:ascii="Arial" w:eastAsia="Times New Roman" w:hAnsi="Arial" w:cs="Arial"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D62D41"/>
    <w:multiLevelType w:val="hybridMultilevel"/>
    <w:tmpl w:val="24B48A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9EBC304A"/>
    <w:lvl w:ilvl="0" w:tplc="78A864BC">
      <w:start w:val="1"/>
      <w:numFmt w:val="decimal"/>
      <w:pStyle w:val="Proposal"/>
      <w:lvlText w:val="Proposal %1"/>
      <w:lvlJc w:val="left"/>
      <w:pPr>
        <w:tabs>
          <w:tab w:val="num" w:pos="1729"/>
        </w:tabs>
        <w:ind w:left="172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394E23"/>
    <w:multiLevelType w:val="multilevel"/>
    <w:tmpl w:val="02D052B2"/>
    <w:lvl w:ilvl="0">
      <w:numFmt w:val="decimal"/>
      <w:lvlText w:val=""/>
      <w:lvlJc w:val="left"/>
      <w:pPr>
        <w:ind w:left="2203" w:hanging="360"/>
      </w:pPr>
      <w:rPr>
        <w:rFonts w:ascii="Wingdings" w:hAnsi="Wingdings" w:hint="default"/>
        <w:color w:val="auto"/>
        <w:sz w:val="22"/>
      </w:rPr>
    </w:lvl>
    <w:lvl w:ilvl="1">
      <w:numFmt w:val="decimal"/>
      <w:lvlText w:val="○"/>
      <w:lvlJc w:val="left"/>
      <w:pPr>
        <w:ind w:left="2268" w:hanging="283"/>
      </w:pPr>
      <w:rPr>
        <w:rFonts w:ascii="Times New Roman" w:hAnsi="Times New Roman" w:cs="Times New Roman" w:hint="default"/>
        <w:color w:val="auto"/>
        <w:sz w:val="22"/>
      </w:rPr>
    </w:lvl>
    <w:lvl w:ilvl="2">
      <w:numFmt w:val="decimal"/>
      <w:lvlText w:val="♦"/>
      <w:lvlJc w:val="left"/>
      <w:pPr>
        <w:ind w:left="2552" w:hanging="284"/>
      </w:pPr>
      <w:rPr>
        <w:rFonts w:ascii="Times New Roman" w:hAnsi="Times New Roman" w:cs="Times New Roman" w:hint="default"/>
        <w:color w:val="auto"/>
        <w:sz w:val="22"/>
      </w:rPr>
    </w:lvl>
    <w:lvl w:ilvl="3">
      <w:numFmt w:val="decimal"/>
      <w:lvlText w:val="□"/>
      <w:lvlJc w:val="left"/>
      <w:pPr>
        <w:ind w:left="2835" w:hanging="283"/>
      </w:pPr>
      <w:rPr>
        <w:rFonts w:ascii="Times New Roman" w:hAnsi="Times New Roman" w:cs="Times New Roman" w:hint="default"/>
        <w:color w:val="auto"/>
      </w:rPr>
    </w:lvl>
    <w:lvl w:ilvl="4">
      <w:numFmt w:val="decimal"/>
      <w:lvlText w:val="▪"/>
      <w:lvlJc w:val="left"/>
      <w:pPr>
        <w:ind w:left="3119" w:hanging="284"/>
      </w:pPr>
      <w:rPr>
        <w:rFonts w:ascii="Times New Roman" w:hAnsi="Times New Roman" w:cs="Times New Roman" w:hint="default"/>
        <w:color w:val="auto"/>
      </w:rPr>
    </w:lvl>
    <w:lvl w:ilvl="5">
      <w:start w:val="1"/>
      <w:numFmt w:val="lowerRoman"/>
      <w:lvlText w:val="(%6)"/>
      <w:lvlJc w:val="left"/>
      <w:pPr>
        <w:ind w:left="3861" w:hanging="360"/>
      </w:pPr>
    </w:lvl>
    <w:lvl w:ilvl="6">
      <w:start w:val="1"/>
      <w:numFmt w:val="decimal"/>
      <w:lvlText w:val="%7."/>
      <w:lvlJc w:val="left"/>
      <w:pPr>
        <w:ind w:left="4221" w:hanging="360"/>
      </w:pPr>
    </w:lvl>
    <w:lvl w:ilvl="7">
      <w:start w:val="1"/>
      <w:numFmt w:val="lowerLetter"/>
      <w:lvlText w:val="%8."/>
      <w:lvlJc w:val="left"/>
      <w:pPr>
        <w:ind w:left="4581" w:hanging="360"/>
      </w:pPr>
    </w:lvl>
    <w:lvl w:ilvl="8">
      <w:start w:val="1"/>
      <w:numFmt w:val="lowerRoman"/>
      <w:lvlText w:val="%9."/>
      <w:lvlJc w:val="left"/>
      <w:pPr>
        <w:ind w:left="4941" w:hanging="36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CE10DC"/>
    <w:multiLevelType w:val="hybridMultilevel"/>
    <w:tmpl w:val="DAD853F8"/>
    <w:lvl w:ilvl="0" w:tplc="CBD08C7E">
      <w:start w:val="1"/>
      <w:numFmt w:val="bullet"/>
      <w:lvlText w:val="›"/>
      <w:lvlJc w:val="left"/>
      <w:pPr>
        <w:tabs>
          <w:tab w:val="num" w:pos="720"/>
        </w:tabs>
        <w:ind w:left="720" w:hanging="360"/>
      </w:pPr>
      <w:rPr>
        <w:rFonts w:ascii="Arial" w:hAnsi="Arial" w:hint="default"/>
      </w:rPr>
    </w:lvl>
    <w:lvl w:ilvl="1" w:tplc="2EF84D84">
      <w:start w:val="206"/>
      <w:numFmt w:val="bullet"/>
      <w:lvlText w:val="–"/>
      <w:lvlJc w:val="left"/>
      <w:pPr>
        <w:tabs>
          <w:tab w:val="num" w:pos="1440"/>
        </w:tabs>
        <w:ind w:left="1440" w:hanging="360"/>
      </w:pPr>
      <w:rPr>
        <w:rFonts w:ascii="Ericsson Capital TT" w:hAnsi="Ericsson Capital TT" w:hint="default"/>
      </w:rPr>
    </w:lvl>
    <w:lvl w:ilvl="2" w:tplc="2BF84DCC" w:tentative="1">
      <w:start w:val="1"/>
      <w:numFmt w:val="bullet"/>
      <w:lvlText w:val="›"/>
      <w:lvlJc w:val="left"/>
      <w:pPr>
        <w:tabs>
          <w:tab w:val="num" w:pos="2160"/>
        </w:tabs>
        <w:ind w:left="2160" w:hanging="360"/>
      </w:pPr>
      <w:rPr>
        <w:rFonts w:ascii="Arial" w:hAnsi="Arial" w:hint="default"/>
      </w:rPr>
    </w:lvl>
    <w:lvl w:ilvl="3" w:tplc="1B9C897A" w:tentative="1">
      <w:start w:val="1"/>
      <w:numFmt w:val="bullet"/>
      <w:lvlText w:val="›"/>
      <w:lvlJc w:val="left"/>
      <w:pPr>
        <w:tabs>
          <w:tab w:val="num" w:pos="2880"/>
        </w:tabs>
        <w:ind w:left="2880" w:hanging="360"/>
      </w:pPr>
      <w:rPr>
        <w:rFonts w:ascii="Arial" w:hAnsi="Arial" w:hint="default"/>
      </w:rPr>
    </w:lvl>
    <w:lvl w:ilvl="4" w:tplc="6EFC2610" w:tentative="1">
      <w:start w:val="1"/>
      <w:numFmt w:val="bullet"/>
      <w:lvlText w:val="›"/>
      <w:lvlJc w:val="left"/>
      <w:pPr>
        <w:tabs>
          <w:tab w:val="num" w:pos="3600"/>
        </w:tabs>
        <w:ind w:left="3600" w:hanging="360"/>
      </w:pPr>
      <w:rPr>
        <w:rFonts w:ascii="Arial" w:hAnsi="Arial" w:hint="default"/>
      </w:rPr>
    </w:lvl>
    <w:lvl w:ilvl="5" w:tplc="7C3CA132" w:tentative="1">
      <w:start w:val="1"/>
      <w:numFmt w:val="bullet"/>
      <w:lvlText w:val="›"/>
      <w:lvlJc w:val="left"/>
      <w:pPr>
        <w:tabs>
          <w:tab w:val="num" w:pos="4320"/>
        </w:tabs>
        <w:ind w:left="4320" w:hanging="360"/>
      </w:pPr>
      <w:rPr>
        <w:rFonts w:ascii="Arial" w:hAnsi="Arial" w:hint="default"/>
      </w:rPr>
    </w:lvl>
    <w:lvl w:ilvl="6" w:tplc="681ED9AE" w:tentative="1">
      <w:start w:val="1"/>
      <w:numFmt w:val="bullet"/>
      <w:lvlText w:val="›"/>
      <w:lvlJc w:val="left"/>
      <w:pPr>
        <w:tabs>
          <w:tab w:val="num" w:pos="5040"/>
        </w:tabs>
        <w:ind w:left="5040" w:hanging="360"/>
      </w:pPr>
      <w:rPr>
        <w:rFonts w:ascii="Arial" w:hAnsi="Arial" w:hint="default"/>
      </w:rPr>
    </w:lvl>
    <w:lvl w:ilvl="7" w:tplc="A98852B4" w:tentative="1">
      <w:start w:val="1"/>
      <w:numFmt w:val="bullet"/>
      <w:lvlText w:val="›"/>
      <w:lvlJc w:val="left"/>
      <w:pPr>
        <w:tabs>
          <w:tab w:val="num" w:pos="5760"/>
        </w:tabs>
        <w:ind w:left="5760" w:hanging="360"/>
      </w:pPr>
      <w:rPr>
        <w:rFonts w:ascii="Arial" w:hAnsi="Arial" w:hint="default"/>
      </w:rPr>
    </w:lvl>
    <w:lvl w:ilvl="8" w:tplc="2E3E4B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E10CCE"/>
    <w:multiLevelType w:val="hybridMultilevel"/>
    <w:tmpl w:val="E752DB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C304B31"/>
    <w:multiLevelType w:val="multilevel"/>
    <w:tmpl w:val="A3F2166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 w15:restartNumberingAfterBreak="0">
    <w:nsid w:val="74732FB9"/>
    <w:multiLevelType w:val="hybridMultilevel"/>
    <w:tmpl w:val="A1047DA4"/>
    <w:lvl w:ilvl="0" w:tplc="F882337C">
      <w:start w:val="2"/>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3"/>
  </w:num>
  <w:num w:numId="11">
    <w:abstractNumId w:val="2"/>
  </w:num>
  <w:num w:numId="12">
    <w:abstractNumId w:val="1"/>
  </w:num>
  <w:num w:numId="13">
    <w:abstractNumId w:val="17"/>
  </w:num>
  <w:num w:numId="14">
    <w:abstractNumId w:val="0"/>
  </w:num>
  <w:num w:numId="15">
    <w:abstractNumId w:val="22"/>
  </w:num>
  <w:num w:numId="16">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num>
  <w:num w:numId="21">
    <w:abstractNumId w:val="12"/>
    <w:lvlOverride w:ilvl="0">
      <w:startOverride w:val="1"/>
    </w:lvlOverride>
  </w:num>
  <w:num w:numId="22">
    <w:abstractNumId w:val="6"/>
  </w:num>
  <w:num w:numId="23">
    <w:abstractNumId w:val="12"/>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1"/>
  </w:num>
  <w:num w:numId="27">
    <w:abstractNumId w:val="7"/>
  </w:num>
  <w:num w:numId="28">
    <w:abstractNumId w:val="18"/>
  </w:num>
  <w:num w:numId="29">
    <w:abstractNumId w:val="24"/>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81A"/>
    <w:rsid w:val="000006E1"/>
    <w:rsid w:val="00002A37"/>
    <w:rsid w:val="000039F4"/>
    <w:rsid w:val="00006446"/>
    <w:rsid w:val="00006896"/>
    <w:rsid w:val="00007CDC"/>
    <w:rsid w:val="00010437"/>
    <w:rsid w:val="00011B28"/>
    <w:rsid w:val="00015D15"/>
    <w:rsid w:val="000247DB"/>
    <w:rsid w:val="0002564D"/>
    <w:rsid w:val="00025ECA"/>
    <w:rsid w:val="00027455"/>
    <w:rsid w:val="00031732"/>
    <w:rsid w:val="000325B8"/>
    <w:rsid w:val="00034C15"/>
    <w:rsid w:val="00036BA1"/>
    <w:rsid w:val="00041E76"/>
    <w:rsid w:val="000422E2"/>
    <w:rsid w:val="00042545"/>
    <w:rsid w:val="00042F22"/>
    <w:rsid w:val="000444EF"/>
    <w:rsid w:val="00052A07"/>
    <w:rsid w:val="000534E3"/>
    <w:rsid w:val="0005606A"/>
    <w:rsid w:val="00057117"/>
    <w:rsid w:val="000616E7"/>
    <w:rsid w:val="0006487E"/>
    <w:rsid w:val="00065440"/>
    <w:rsid w:val="00065E1A"/>
    <w:rsid w:val="00073FDC"/>
    <w:rsid w:val="00074AC8"/>
    <w:rsid w:val="0007773C"/>
    <w:rsid w:val="00077E5F"/>
    <w:rsid w:val="0008036A"/>
    <w:rsid w:val="000807E3"/>
    <w:rsid w:val="00081AE6"/>
    <w:rsid w:val="000855EB"/>
    <w:rsid w:val="00085B52"/>
    <w:rsid w:val="000866F2"/>
    <w:rsid w:val="0009009F"/>
    <w:rsid w:val="00091557"/>
    <w:rsid w:val="000924C1"/>
    <w:rsid w:val="000924F0"/>
    <w:rsid w:val="00093474"/>
    <w:rsid w:val="0009510F"/>
    <w:rsid w:val="00097D77"/>
    <w:rsid w:val="000A1B7B"/>
    <w:rsid w:val="000A56F2"/>
    <w:rsid w:val="000A69F4"/>
    <w:rsid w:val="000B2719"/>
    <w:rsid w:val="000B3A8F"/>
    <w:rsid w:val="000B4AB9"/>
    <w:rsid w:val="000B58C3"/>
    <w:rsid w:val="000B61E9"/>
    <w:rsid w:val="000B6E36"/>
    <w:rsid w:val="000C165A"/>
    <w:rsid w:val="000C2E19"/>
    <w:rsid w:val="000D0D07"/>
    <w:rsid w:val="000D4797"/>
    <w:rsid w:val="000D510F"/>
    <w:rsid w:val="000D6401"/>
    <w:rsid w:val="000E0527"/>
    <w:rsid w:val="000E1E92"/>
    <w:rsid w:val="000F06D6"/>
    <w:rsid w:val="000F0EB1"/>
    <w:rsid w:val="000F1106"/>
    <w:rsid w:val="000F1E7F"/>
    <w:rsid w:val="000F3BE9"/>
    <w:rsid w:val="000F3CD0"/>
    <w:rsid w:val="000F3F6C"/>
    <w:rsid w:val="000F6DF3"/>
    <w:rsid w:val="001005FF"/>
    <w:rsid w:val="00103CA1"/>
    <w:rsid w:val="001062FB"/>
    <w:rsid w:val="001063E6"/>
    <w:rsid w:val="00113739"/>
    <w:rsid w:val="00113CF4"/>
    <w:rsid w:val="001153EA"/>
    <w:rsid w:val="00115643"/>
    <w:rsid w:val="00116765"/>
    <w:rsid w:val="001219F5"/>
    <w:rsid w:val="00121A20"/>
    <w:rsid w:val="00123119"/>
    <w:rsid w:val="0012377F"/>
    <w:rsid w:val="00124314"/>
    <w:rsid w:val="001266F1"/>
    <w:rsid w:val="00126B4A"/>
    <w:rsid w:val="00132FD0"/>
    <w:rsid w:val="001344C0"/>
    <w:rsid w:val="001346FA"/>
    <w:rsid w:val="00135252"/>
    <w:rsid w:val="001373C0"/>
    <w:rsid w:val="00137AB5"/>
    <w:rsid w:val="00137F0B"/>
    <w:rsid w:val="00151E23"/>
    <w:rsid w:val="001526E0"/>
    <w:rsid w:val="001551B5"/>
    <w:rsid w:val="00164F3F"/>
    <w:rsid w:val="001659C1"/>
    <w:rsid w:val="00170C75"/>
    <w:rsid w:val="00173A8E"/>
    <w:rsid w:val="00175530"/>
    <w:rsid w:val="00177795"/>
    <w:rsid w:val="0018143F"/>
    <w:rsid w:val="00187BB8"/>
    <w:rsid w:val="00190AC1"/>
    <w:rsid w:val="0019341A"/>
    <w:rsid w:val="00194D5A"/>
    <w:rsid w:val="00197DF9"/>
    <w:rsid w:val="001A1987"/>
    <w:rsid w:val="001A19E6"/>
    <w:rsid w:val="001A2564"/>
    <w:rsid w:val="001A3D85"/>
    <w:rsid w:val="001A6173"/>
    <w:rsid w:val="001A6CBA"/>
    <w:rsid w:val="001B0D97"/>
    <w:rsid w:val="001B5A5D"/>
    <w:rsid w:val="001B5E8E"/>
    <w:rsid w:val="001C04F7"/>
    <w:rsid w:val="001C1CE5"/>
    <w:rsid w:val="001C2CA7"/>
    <w:rsid w:val="001C3D2A"/>
    <w:rsid w:val="001C46A8"/>
    <w:rsid w:val="001D51BA"/>
    <w:rsid w:val="001D6342"/>
    <w:rsid w:val="001D6D53"/>
    <w:rsid w:val="001E58E2"/>
    <w:rsid w:val="001E7AED"/>
    <w:rsid w:val="001F25B2"/>
    <w:rsid w:val="001F3916"/>
    <w:rsid w:val="001F54C5"/>
    <w:rsid w:val="001F662C"/>
    <w:rsid w:val="001F7074"/>
    <w:rsid w:val="00200490"/>
    <w:rsid w:val="00201F3A"/>
    <w:rsid w:val="00203F96"/>
    <w:rsid w:val="002069B2"/>
    <w:rsid w:val="00207FA3"/>
    <w:rsid w:val="00214DA8"/>
    <w:rsid w:val="00215324"/>
    <w:rsid w:val="00215423"/>
    <w:rsid w:val="002158FA"/>
    <w:rsid w:val="00215B98"/>
    <w:rsid w:val="00220600"/>
    <w:rsid w:val="002224DB"/>
    <w:rsid w:val="00223FCB"/>
    <w:rsid w:val="002252C3"/>
    <w:rsid w:val="00225C54"/>
    <w:rsid w:val="00230765"/>
    <w:rsid w:val="002319E4"/>
    <w:rsid w:val="00235632"/>
    <w:rsid w:val="00235872"/>
    <w:rsid w:val="002414DD"/>
    <w:rsid w:val="00241559"/>
    <w:rsid w:val="002435B3"/>
    <w:rsid w:val="002458EB"/>
    <w:rsid w:val="002500C8"/>
    <w:rsid w:val="00257543"/>
    <w:rsid w:val="00260AE5"/>
    <w:rsid w:val="002617E7"/>
    <w:rsid w:val="00264228"/>
    <w:rsid w:val="00264334"/>
    <w:rsid w:val="0026473E"/>
    <w:rsid w:val="00266214"/>
    <w:rsid w:val="00267C83"/>
    <w:rsid w:val="0027144F"/>
    <w:rsid w:val="0027172F"/>
    <w:rsid w:val="00271F3A"/>
    <w:rsid w:val="00273278"/>
    <w:rsid w:val="002737F4"/>
    <w:rsid w:val="00274D4E"/>
    <w:rsid w:val="002762C9"/>
    <w:rsid w:val="00276447"/>
    <w:rsid w:val="002805F5"/>
    <w:rsid w:val="00280751"/>
    <w:rsid w:val="0028280A"/>
    <w:rsid w:val="00284677"/>
    <w:rsid w:val="00286ACD"/>
    <w:rsid w:val="00287838"/>
    <w:rsid w:val="00287A51"/>
    <w:rsid w:val="002907B5"/>
    <w:rsid w:val="00292EB7"/>
    <w:rsid w:val="0029495A"/>
    <w:rsid w:val="00296227"/>
    <w:rsid w:val="00296F44"/>
    <w:rsid w:val="0029777D"/>
    <w:rsid w:val="002A055E"/>
    <w:rsid w:val="002A1D4E"/>
    <w:rsid w:val="002A2869"/>
    <w:rsid w:val="002B1F53"/>
    <w:rsid w:val="002B24D6"/>
    <w:rsid w:val="002B412D"/>
    <w:rsid w:val="002C415E"/>
    <w:rsid w:val="002C41E6"/>
    <w:rsid w:val="002C449D"/>
    <w:rsid w:val="002D071A"/>
    <w:rsid w:val="002D34B2"/>
    <w:rsid w:val="002D7637"/>
    <w:rsid w:val="002E1209"/>
    <w:rsid w:val="002E17F2"/>
    <w:rsid w:val="002E17F9"/>
    <w:rsid w:val="002E30F5"/>
    <w:rsid w:val="002E7CAE"/>
    <w:rsid w:val="002F2771"/>
    <w:rsid w:val="002F37A9"/>
    <w:rsid w:val="002F736B"/>
    <w:rsid w:val="00301CE6"/>
    <w:rsid w:val="0030256B"/>
    <w:rsid w:val="00303162"/>
    <w:rsid w:val="0030501F"/>
    <w:rsid w:val="00307220"/>
    <w:rsid w:val="00307BA1"/>
    <w:rsid w:val="00311702"/>
    <w:rsid w:val="00311BDB"/>
    <w:rsid w:val="00311E82"/>
    <w:rsid w:val="00312FC3"/>
    <w:rsid w:val="00313FD6"/>
    <w:rsid w:val="003143BD"/>
    <w:rsid w:val="003203ED"/>
    <w:rsid w:val="00322C9F"/>
    <w:rsid w:val="00323E62"/>
    <w:rsid w:val="00324D23"/>
    <w:rsid w:val="003253B8"/>
    <w:rsid w:val="00326218"/>
    <w:rsid w:val="003302AC"/>
    <w:rsid w:val="00331153"/>
    <w:rsid w:val="00331751"/>
    <w:rsid w:val="00334579"/>
    <w:rsid w:val="00335858"/>
    <w:rsid w:val="00336BDA"/>
    <w:rsid w:val="00342BD7"/>
    <w:rsid w:val="003435D8"/>
    <w:rsid w:val="00343A07"/>
    <w:rsid w:val="00344DBC"/>
    <w:rsid w:val="00344EED"/>
    <w:rsid w:val="00346DB5"/>
    <w:rsid w:val="00346FF8"/>
    <w:rsid w:val="003477B1"/>
    <w:rsid w:val="00357380"/>
    <w:rsid w:val="003602D9"/>
    <w:rsid w:val="003604CE"/>
    <w:rsid w:val="00370E47"/>
    <w:rsid w:val="003742AC"/>
    <w:rsid w:val="00377CE1"/>
    <w:rsid w:val="00385BF0"/>
    <w:rsid w:val="003939FF"/>
    <w:rsid w:val="003940DB"/>
    <w:rsid w:val="0039440F"/>
    <w:rsid w:val="003A2223"/>
    <w:rsid w:val="003A2A0F"/>
    <w:rsid w:val="003A45A1"/>
    <w:rsid w:val="003A5B0A"/>
    <w:rsid w:val="003A6BAC"/>
    <w:rsid w:val="003A7EF3"/>
    <w:rsid w:val="003B159C"/>
    <w:rsid w:val="003B369F"/>
    <w:rsid w:val="003B36A3"/>
    <w:rsid w:val="003B5E57"/>
    <w:rsid w:val="003B7FE5"/>
    <w:rsid w:val="003C051F"/>
    <w:rsid w:val="003C0C4F"/>
    <w:rsid w:val="003C11C8"/>
    <w:rsid w:val="003C2702"/>
    <w:rsid w:val="003C7806"/>
    <w:rsid w:val="003D109F"/>
    <w:rsid w:val="003D1B78"/>
    <w:rsid w:val="003D2478"/>
    <w:rsid w:val="003D3C45"/>
    <w:rsid w:val="003D5B1F"/>
    <w:rsid w:val="003E15FA"/>
    <w:rsid w:val="003E5561"/>
    <w:rsid w:val="003E55E4"/>
    <w:rsid w:val="003E74E3"/>
    <w:rsid w:val="003F05C7"/>
    <w:rsid w:val="003F1C2B"/>
    <w:rsid w:val="003F2CD4"/>
    <w:rsid w:val="003F6BBE"/>
    <w:rsid w:val="003F7DCC"/>
    <w:rsid w:val="004000E8"/>
    <w:rsid w:val="00402E2B"/>
    <w:rsid w:val="0040512B"/>
    <w:rsid w:val="00405CA5"/>
    <w:rsid w:val="00407CD3"/>
    <w:rsid w:val="00410134"/>
    <w:rsid w:val="00410B72"/>
    <w:rsid w:val="00410F18"/>
    <w:rsid w:val="0041263E"/>
    <w:rsid w:val="00413AAC"/>
    <w:rsid w:val="00421105"/>
    <w:rsid w:val="00423C62"/>
    <w:rsid w:val="004242F4"/>
    <w:rsid w:val="00425AE2"/>
    <w:rsid w:val="00427248"/>
    <w:rsid w:val="00431B34"/>
    <w:rsid w:val="00437447"/>
    <w:rsid w:val="00441A92"/>
    <w:rsid w:val="00444F56"/>
    <w:rsid w:val="00446488"/>
    <w:rsid w:val="004517AA"/>
    <w:rsid w:val="00452CAC"/>
    <w:rsid w:val="00457565"/>
    <w:rsid w:val="00457B71"/>
    <w:rsid w:val="0046601A"/>
    <w:rsid w:val="004669E2"/>
    <w:rsid w:val="00470C31"/>
    <w:rsid w:val="004734D0"/>
    <w:rsid w:val="0047556B"/>
    <w:rsid w:val="00477768"/>
    <w:rsid w:val="0048781A"/>
    <w:rsid w:val="00492BC5"/>
    <w:rsid w:val="004964F1"/>
    <w:rsid w:val="004A14E3"/>
    <w:rsid w:val="004A16BC"/>
    <w:rsid w:val="004A2B94"/>
    <w:rsid w:val="004B7C0C"/>
    <w:rsid w:val="004C3898"/>
    <w:rsid w:val="004C5F6C"/>
    <w:rsid w:val="004C77DB"/>
    <w:rsid w:val="004D36B1"/>
    <w:rsid w:val="004D3F3E"/>
    <w:rsid w:val="004D5C0F"/>
    <w:rsid w:val="004D7EBD"/>
    <w:rsid w:val="004E2680"/>
    <w:rsid w:val="004E2703"/>
    <w:rsid w:val="004E28F9"/>
    <w:rsid w:val="004E462E"/>
    <w:rsid w:val="004E56DC"/>
    <w:rsid w:val="004E76F4"/>
    <w:rsid w:val="004F0B4E"/>
    <w:rsid w:val="004F0B6C"/>
    <w:rsid w:val="004F2078"/>
    <w:rsid w:val="004F2E74"/>
    <w:rsid w:val="004F4DA3"/>
    <w:rsid w:val="004F7F77"/>
    <w:rsid w:val="00503AC3"/>
    <w:rsid w:val="00506557"/>
    <w:rsid w:val="0050677A"/>
    <w:rsid w:val="005108D8"/>
    <w:rsid w:val="005116F9"/>
    <w:rsid w:val="00512C92"/>
    <w:rsid w:val="005153A7"/>
    <w:rsid w:val="005157AC"/>
    <w:rsid w:val="005219CF"/>
    <w:rsid w:val="00534B59"/>
    <w:rsid w:val="00536759"/>
    <w:rsid w:val="00537C62"/>
    <w:rsid w:val="00546970"/>
    <w:rsid w:val="00554D4B"/>
    <w:rsid w:val="00554E19"/>
    <w:rsid w:val="00560316"/>
    <w:rsid w:val="0056121F"/>
    <w:rsid w:val="0057048C"/>
    <w:rsid w:val="00571624"/>
    <w:rsid w:val="00572505"/>
    <w:rsid w:val="00576EC6"/>
    <w:rsid w:val="00582809"/>
    <w:rsid w:val="005875CA"/>
    <w:rsid w:val="0058798C"/>
    <w:rsid w:val="005900FA"/>
    <w:rsid w:val="005935A4"/>
    <w:rsid w:val="005948C2"/>
    <w:rsid w:val="0059585D"/>
    <w:rsid w:val="00595DCA"/>
    <w:rsid w:val="0059779B"/>
    <w:rsid w:val="005A209A"/>
    <w:rsid w:val="005A662D"/>
    <w:rsid w:val="005B35D7"/>
    <w:rsid w:val="005B392A"/>
    <w:rsid w:val="005B3AA3"/>
    <w:rsid w:val="005B433F"/>
    <w:rsid w:val="005B591A"/>
    <w:rsid w:val="005B6F83"/>
    <w:rsid w:val="005C74FB"/>
    <w:rsid w:val="005D1602"/>
    <w:rsid w:val="005E25C7"/>
    <w:rsid w:val="005E385F"/>
    <w:rsid w:val="005E5B81"/>
    <w:rsid w:val="005F2CB1"/>
    <w:rsid w:val="005F3025"/>
    <w:rsid w:val="005F618C"/>
    <w:rsid w:val="005F70BD"/>
    <w:rsid w:val="006012C5"/>
    <w:rsid w:val="0060253A"/>
    <w:rsid w:val="0060283C"/>
    <w:rsid w:val="00604860"/>
    <w:rsid w:val="00604F14"/>
    <w:rsid w:val="00610216"/>
    <w:rsid w:val="00611B83"/>
    <w:rsid w:val="00613257"/>
    <w:rsid w:val="00620A71"/>
    <w:rsid w:val="00620D80"/>
    <w:rsid w:val="006234A6"/>
    <w:rsid w:val="0062751C"/>
    <w:rsid w:val="00630001"/>
    <w:rsid w:val="006311B3"/>
    <w:rsid w:val="0063284C"/>
    <w:rsid w:val="00636398"/>
    <w:rsid w:val="006368D3"/>
    <w:rsid w:val="006377EC"/>
    <w:rsid w:val="0064151F"/>
    <w:rsid w:val="00641533"/>
    <w:rsid w:val="0064208D"/>
    <w:rsid w:val="00643293"/>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52E"/>
    <w:rsid w:val="006675E4"/>
    <w:rsid w:val="00667EE7"/>
    <w:rsid w:val="00670922"/>
    <w:rsid w:val="00670BE1"/>
    <w:rsid w:val="0067218F"/>
    <w:rsid w:val="006741F2"/>
    <w:rsid w:val="00674CC3"/>
    <w:rsid w:val="00675C72"/>
    <w:rsid w:val="006768FF"/>
    <w:rsid w:val="006771F9"/>
    <w:rsid w:val="006776D7"/>
    <w:rsid w:val="00681003"/>
    <w:rsid w:val="006817C9"/>
    <w:rsid w:val="00683ECE"/>
    <w:rsid w:val="0069516C"/>
    <w:rsid w:val="00695FC2"/>
    <w:rsid w:val="00696949"/>
    <w:rsid w:val="00697052"/>
    <w:rsid w:val="006A46FB"/>
    <w:rsid w:val="006A5A64"/>
    <w:rsid w:val="006A5E28"/>
    <w:rsid w:val="006A697B"/>
    <w:rsid w:val="006A7AFF"/>
    <w:rsid w:val="006B1816"/>
    <w:rsid w:val="006B2099"/>
    <w:rsid w:val="006B50CF"/>
    <w:rsid w:val="006B781D"/>
    <w:rsid w:val="006C03B8"/>
    <w:rsid w:val="006C257C"/>
    <w:rsid w:val="006C2608"/>
    <w:rsid w:val="006C5EC9"/>
    <w:rsid w:val="006C6059"/>
    <w:rsid w:val="006C7522"/>
    <w:rsid w:val="006D21F8"/>
    <w:rsid w:val="006D5372"/>
    <w:rsid w:val="006D6F08"/>
    <w:rsid w:val="006E062C"/>
    <w:rsid w:val="006E28B7"/>
    <w:rsid w:val="006E3310"/>
    <w:rsid w:val="006E4E39"/>
    <w:rsid w:val="006E565E"/>
    <w:rsid w:val="006E673D"/>
    <w:rsid w:val="006E7D3B"/>
    <w:rsid w:val="006F1B70"/>
    <w:rsid w:val="006F341D"/>
    <w:rsid w:val="006F3CDE"/>
    <w:rsid w:val="006F50CE"/>
    <w:rsid w:val="006F58D4"/>
    <w:rsid w:val="0070346E"/>
    <w:rsid w:val="00704EDB"/>
    <w:rsid w:val="00706101"/>
    <w:rsid w:val="00707072"/>
    <w:rsid w:val="00707D61"/>
    <w:rsid w:val="00712287"/>
    <w:rsid w:val="00712772"/>
    <w:rsid w:val="007148D3"/>
    <w:rsid w:val="00714C7C"/>
    <w:rsid w:val="00715B9A"/>
    <w:rsid w:val="00720DC4"/>
    <w:rsid w:val="00723B36"/>
    <w:rsid w:val="00726EA6"/>
    <w:rsid w:val="00727208"/>
    <w:rsid w:val="00727680"/>
    <w:rsid w:val="007348B1"/>
    <w:rsid w:val="007362A6"/>
    <w:rsid w:val="00736D7D"/>
    <w:rsid w:val="00740E58"/>
    <w:rsid w:val="00743FF6"/>
    <w:rsid w:val="007445A0"/>
    <w:rsid w:val="0074524B"/>
    <w:rsid w:val="007477D4"/>
    <w:rsid w:val="00747D8B"/>
    <w:rsid w:val="00751228"/>
    <w:rsid w:val="00754AFA"/>
    <w:rsid w:val="007571E1"/>
    <w:rsid w:val="007604B2"/>
    <w:rsid w:val="00765281"/>
    <w:rsid w:val="00766BAD"/>
    <w:rsid w:val="007713E7"/>
    <w:rsid w:val="007730BD"/>
    <w:rsid w:val="007755F2"/>
    <w:rsid w:val="00776971"/>
    <w:rsid w:val="0078177E"/>
    <w:rsid w:val="0078304C"/>
    <w:rsid w:val="00783673"/>
    <w:rsid w:val="007847E9"/>
    <w:rsid w:val="00785490"/>
    <w:rsid w:val="007925EA"/>
    <w:rsid w:val="00793CD8"/>
    <w:rsid w:val="00795C92"/>
    <w:rsid w:val="00796231"/>
    <w:rsid w:val="007A1CB3"/>
    <w:rsid w:val="007A2D2E"/>
    <w:rsid w:val="007A306F"/>
    <w:rsid w:val="007A43A6"/>
    <w:rsid w:val="007A58A6"/>
    <w:rsid w:val="007A6970"/>
    <w:rsid w:val="007A783D"/>
    <w:rsid w:val="007B1E41"/>
    <w:rsid w:val="007B3D2D"/>
    <w:rsid w:val="007B50AE"/>
    <w:rsid w:val="007B51DF"/>
    <w:rsid w:val="007C05DD"/>
    <w:rsid w:val="007C2170"/>
    <w:rsid w:val="007C3D18"/>
    <w:rsid w:val="007C60BF"/>
    <w:rsid w:val="007C6A07"/>
    <w:rsid w:val="007C75A1"/>
    <w:rsid w:val="007C77A5"/>
    <w:rsid w:val="007D04E5"/>
    <w:rsid w:val="007D5901"/>
    <w:rsid w:val="007D7526"/>
    <w:rsid w:val="007E4610"/>
    <w:rsid w:val="007E4715"/>
    <w:rsid w:val="007E505B"/>
    <w:rsid w:val="007E7091"/>
    <w:rsid w:val="007F2854"/>
    <w:rsid w:val="007F529E"/>
    <w:rsid w:val="008037E1"/>
    <w:rsid w:val="00803FAE"/>
    <w:rsid w:val="00805565"/>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14FD"/>
    <w:rsid w:val="008677FD"/>
    <w:rsid w:val="008706D4"/>
    <w:rsid w:val="00870F8A"/>
    <w:rsid w:val="008713C4"/>
    <w:rsid w:val="008719A4"/>
    <w:rsid w:val="00871D23"/>
    <w:rsid w:val="00874312"/>
    <w:rsid w:val="0087437C"/>
    <w:rsid w:val="00875CD7"/>
    <w:rsid w:val="00876B4D"/>
    <w:rsid w:val="00877F18"/>
    <w:rsid w:val="00891FF6"/>
    <w:rsid w:val="00892631"/>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889"/>
    <w:rsid w:val="008C2017"/>
    <w:rsid w:val="008C30F5"/>
    <w:rsid w:val="008C4958"/>
    <w:rsid w:val="008C4BAA"/>
    <w:rsid w:val="008C6AE8"/>
    <w:rsid w:val="008C7573"/>
    <w:rsid w:val="008D34F1"/>
    <w:rsid w:val="008D39D8"/>
    <w:rsid w:val="008D6D1A"/>
    <w:rsid w:val="008E065E"/>
    <w:rsid w:val="008E0927"/>
    <w:rsid w:val="008E1909"/>
    <w:rsid w:val="008E7AD1"/>
    <w:rsid w:val="008F0E6E"/>
    <w:rsid w:val="008F1EAB"/>
    <w:rsid w:val="008F33DC"/>
    <w:rsid w:val="008F477F"/>
    <w:rsid w:val="00902350"/>
    <w:rsid w:val="0090336B"/>
    <w:rsid w:val="009053AA"/>
    <w:rsid w:val="00906939"/>
    <w:rsid w:val="00910B7D"/>
    <w:rsid w:val="00910BD5"/>
    <w:rsid w:val="00911DFB"/>
    <w:rsid w:val="009139D9"/>
    <w:rsid w:val="00914AD8"/>
    <w:rsid w:val="00914DB8"/>
    <w:rsid w:val="00916079"/>
    <w:rsid w:val="00917CE9"/>
    <w:rsid w:val="00920BF2"/>
    <w:rsid w:val="00921156"/>
    <w:rsid w:val="00922010"/>
    <w:rsid w:val="00931BD9"/>
    <w:rsid w:val="009368F3"/>
    <w:rsid w:val="00941636"/>
    <w:rsid w:val="00943742"/>
    <w:rsid w:val="0094397B"/>
    <w:rsid w:val="00945C05"/>
    <w:rsid w:val="00946945"/>
    <w:rsid w:val="00947713"/>
    <w:rsid w:val="00950DE7"/>
    <w:rsid w:val="00953920"/>
    <w:rsid w:val="00953D47"/>
    <w:rsid w:val="0095681E"/>
    <w:rsid w:val="009572D4"/>
    <w:rsid w:val="00961921"/>
    <w:rsid w:val="0096324F"/>
    <w:rsid w:val="0096430A"/>
    <w:rsid w:val="0096554B"/>
    <w:rsid w:val="0096584A"/>
    <w:rsid w:val="00967577"/>
    <w:rsid w:val="00971F08"/>
    <w:rsid w:val="0097603D"/>
    <w:rsid w:val="00976949"/>
    <w:rsid w:val="00980477"/>
    <w:rsid w:val="00980938"/>
    <w:rsid w:val="009809DD"/>
    <w:rsid w:val="009814FB"/>
    <w:rsid w:val="00985253"/>
    <w:rsid w:val="009853B3"/>
    <w:rsid w:val="00990630"/>
    <w:rsid w:val="00991761"/>
    <w:rsid w:val="00994DCA"/>
    <w:rsid w:val="009960EC"/>
    <w:rsid w:val="009970DD"/>
    <w:rsid w:val="009A0B24"/>
    <w:rsid w:val="009A0FBA"/>
    <w:rsid w:val="009A1601"/>
    <w:rsid w:val="009A24A3"/>
    <w:rsid w:val="009A462D"/>
    <w:rsid w:val="009A5CBA"/>
    <w:rsid w:val="009B1F30"/>
    <w:rsid w:val="009B3AC2"/>
    <w:rsid w:val="009B4DF4"/>
    <w:rsid w:val="009B564E"/>
    <w:rsid w:val="009B7E87"/>
    <w:rsid w:val="009C403E"/>
    <w:rsid w:val="009C4CE4"/>
    <w:rsid w:val="009D2028"/>
    <w:rsid w:val="009D4FF0"/>
    <w:rsid w:val="009D703C"/>
    <w:rsid w:val="009D718F"/>
    <w:rsid w:val="009E068F"/>
    <w:rsid w:val="009E14E0"/>
    <w:rsid w:val="009E28B6"/>
    <w:rsid w:val="009E35DB"/>
    <w:rsid w:val="009E47A3"/>
    <w:rsid w:val="009F08F3"/>
    <w:rsid w:val="009F0CFB"/>
    <w:rsid w:val="009F15BB"/>
    <w:rsid w:val="009F344F"/>
    <w:rsid w:val="00A048A8"/>
    <w:rsid w:val="00A04F49"/>
    <w:rsid w:val="00A0613C"/>
    <w:rsid w:val="00A13E54"/>
    <w:rsid w:val="00A17F63"/>
    <w:rsid w:val="00A2193B"/>
    <w:rsid w:val="00A232AB"/>
    <w:rsid w:val="00A2351A"/>
    <w:rsid w:val="00A264A9"/>
    <w:rsid w:val="00A27785"/>
    <w:rsid w:val="00A30187"/>
    <w:rsid w:val="00A314E7"/>
    <w:rsid w:val="00A31B60"/>
    <w:rsid w:val="00A3448A"/>
    <w:rsid w:val="00A36297"/>
    <w:rsid w:val="00A41E2B"/>
    <w:rsid w:val="00A423D1"/>
    <w:rsid w:val="00A4247C"/>
    <w:rsid w:val="00A45B74"/>
    <w:rsid w:val="00A51D4E"/>
    <w:rsid w:val="00A52E1D"/>
    <w:rsid w:val="00A61499"/>
    <w:rsid w:val="00A62A77"/>
    <w:rsid w:val="00A63483"/>
    <w:rsid w:val="00A657D7"/>
    <w:rsid w:val="00A660AC"/>
    <w:rsid w:val="00A663E0"/>
    <w:rsid w:val="00A66F55"/>
    <w:rsid w:val="00A67E6C"/>
    <w:rsid w:val="00A7054D"/>
    <w:rsid w:val="00A71B99"/>
    <w:rsid w:val="00A739D0"/>
    <w:rsid w:val="00A761D4"/>
    <w:rsid w:val="00A77EC4"/>
    <w:rsid w:val="00A81DCA"/>
    <w:rsid w:val="00A92879"/>
    <w:rsid w:val="00A9442A"/>
    <w:rsid w:val="00AA016F"/>
    <w:rsid w:val="00AA1ED6"/>
    <w:rsid w:val="00AA51D6"/>
    <w:rsid w:val="00AA64CA"/>
    <w:rsid w:val="00AB0BC8"/>
    <w:rsid w:val="00AB11CA"/>
    <w:rsid w:val="00AB14D9"/>
    <w:rsid w:val="00AB4AB8"/>
    <w:rsid w:val="00AB655E"/>
    <w:rsid w:val="00AB6A07"/>
    <w:rsid w:val="00AC007F"/>
    <w:rsid w:val="00AC055D"/>
    <w:rsid w:val="00AC2ECD"/>
    <w:rsid w:val="00AC3119"/>
    <w:rsid w:val="00AC49FB"/>
    <w:rsid w:val="00AC5A10"/>
    <w:rsid w:val="00AD0AA3"/>
    <w:rsid w:val="00AD3F94"/>
    <w:rsid w:val="00AD4A5A"/>
    <w:rsid w:val="00AD4A68"/>
    <w:rsid w:val="00AD7B8F"/>
    <w:rsid w:val="00AE27AC"/>
    <w:rsid w:val="00AE3743"/>
    <w:rsid w:val="00AE40E0"/>
    <w:rsid w:val="00AE4DBA"/>
    <w:rsid w:val="00AE4F07"/>
    <w:rsid w:val="00AE5DA6"/>
    <w:rsid w:val="00AF1C5D"/>
    <w:rsid w:val="00AF42D7"/>
    <w:rsid w:val="00B006FE"/>
    <w:rsid w:val="00B007CB"/>
    <w:rsid w:val="00B02AA9"/>
    <w:rsid w:val="00B02FA3"/>
    <w:rsid w:val="00B05084"/>
    <w:rsid w:val="00B07B73"/>
    <w:rsid w:val="00B15751"/>
    <w:rsid w:val="00B157F9"/>
    <w:rsid w:val="00B20256"/>
    <w:rsid w:val="00B20D09"/>
    <w:rsid w:val="00B252F4"/>
    <w:rsid w:val="00B2763F"/>
    <w:rsid w:val="00B27AAC"/>
    <w:rsid w:val="00B305E2"/>
    <w:rsid w:val="00B30929"/>
    <w:rsid w:val="00B372AA"/>
    <w:rsid w:val="00B40445"/>
    <w:rsid w:val="00B41888"/>
    <w:rsid w:val="00B45A52"/>
    <w:rsid w:val="00B46175"/>
    <w:rsid w:val="00B616A3"/>
    <w:rsid w:val="00B6188F"/>
    <w:rsid w:val="00B664C7"/>
    <w:rsid w:val="00B739F6"/>
    <w:rsid w:val="00B81A6C"/>
    <w:rsid w:val="00B81FDE"/>
    <w:rsid w:val="00B85DE5"/>
    <w:rsid w:val="00B90F73"/>
    <w:rsid w:val="00B93B59"/>
    <w:rsid w:val="00B9406A"/>
    <w:rsid w:val="00BA2280"/>
    <w:rsid w:val="00BA2A08"/>
    <w:rsid w:val="00BA56D2"/>
    <w:rsid w:val="00BA5DA3"/>
    <w:rsid w:val="00BA76E0"/>
    <w:rsid w:val="00BB2A25"/>
    <w:rsid w:val="00BB2C67"/>
    <w:rsid w:val="00BB51E9"/>
    <w:rsid w:val="00BC0FDC"/>
    <w:rsid w:val="00BC3053"/>
    <w:rsid w:val="00BC4D2E"/>
    <w:rsid w:val="00BD48AC"/>
    <w:rsid w:val="00BD5F1A"/>
    <w:rsid w:val="00BE1234"/>
    <w:rsid w:val="00BE2FA6"/>
    <w:rsid w:val="00BE333F"/>
    <w:rsid w:val="00BE7406"/>
    <w:rsid w:val="00BE7603"/>
    <w:rsid w:val="00BF3279"/>
    <w:rsid w:val="00BF74C7"/>
    <w:rsid w:val="00BF750C"/>
    <w:rsid w:val="00C015F1"/>
    <w:rsid w:val="00C01F33"/>
    <w:rsid w:val="00C02CC6"/>
    <w:rsid w:val="00C02E59"/>
    <w:rsid w:val="00C040F7"/>
    <w:rsid w:val="00C041B0"/>
    <w:rsid w:val="00C044AB"/>
    <w:rsid w:val="00C05706"/>
    <w:rsid w:val="00C07377"/>
    <w:rsid w:val="00C10478"/>
    <w:rsid w:val="00C12107"/>
    <w:rsid w:val="00C14D4B"/>
    <w:rsid w:val="00C154BB"/>
    <w:rsid w:val="00C24345"/>
    <w:rsid w:val="00C266CA"/>
    <w:rsid w:val="00C271B4"/>
    <w:rsid w:val="00C279B5"/>
    <w:rsid w:val="00C27C45"/>
    <w:rsid w:val="00C340EF"/>
    <w:rsid w:val="00C3719D"/>
    <w:rsid w:val="00C445CB"/>
    <w:rsid w:val="00C507F2"/>
    <w:rsid w:val="00C50A59"/>
    <w:rsid w:val="00C51254"/>
    <w:rsid w:val="00C51D55"/>
    <w:rsid w:val="00C54995"/>
    <w:rsid w:val="00C54D41"/>
    <w:rsid w:val="00C60783"/>
    <w:rsid w:val="00C64672"/>
    <w:rsid w:val="00C7068C"/>
    <w:rsid w:val="00C70697"/>
    <w:rsid w:val="00C71142"/>
    <w:rsid w:val="00C72EF4"/>
    <w:rsid w:val="00C74F90"/>
    <w:rsid w:val="00C75D2F"/>
    <w:rsid w:val="00C767BE"/>
    <w:rsid w:val="00C76E3C"/>
    <w:rsid w:val="00C81568"/>
    <w:rsid w:val="00C85E21"/>
    <w:rsid w:val="00C9027A"/>
    <w:rsid w:val="00C9068E"/>
    <w:rsid w:val="00C9137B"/>
    <w:rsid w:val="00C93C4B"/>
    <w:rsid w:val="00C944AB"/>
    <w:rsid w:val="00C95B40"/>
    <w:rsid w:val="00C96FDF"/>
    <w:rsid w:val="00CA1ED8"/>
    <w:rsid w:val="00CA2523"/>
    <w:rsid w:val="00CA30EA"/>
    <w:rsid w:val="00CB1F63"/>
    <w:rsid w:val="00CB7170"/>
    <w:rsid w:val="00CC040E"/>
    <w:rsid w:val="00CC111F"/>
    <w:rsid w:val="00CC1798"/>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1F7"/>
    <w:rsid w:val="00D10249"/>
    <w:rsid w:val="00D115C3"/>
    <w:rsid w:val="00D11897"/>
    <w:rsid w:val="00D13135"/>
    <w:rsid w:val="00D13E4E"/>
    <w:rsid w:val="00D239A7"/>
    <w:rsid w:val="00D23F47"/>
    <w:rsid w:val="00D36E71"/>
    <w:rsid w:val="00D37D87"/>
    <w:rsid w:val="00D40B33"/>
    <w:rsid w:val="00D41A6A"/>
    <w:rsid w:val="00D4318F"/>
    <w:rsid w:val="00D438BF"/>
    <w:rsid w:val="00D440F8"/>
    <w:rsid w:val="00D50F97"/>
    <w:rsid w:val="00D546FF"/>
    <w:rsid w:val="00D55AD5"/>
    <w:rsid w:val="00D576CA"/>
    <w:rsid w:val="00D61AF5"/>
    <w:rsid w:val="00D652B5"/>
    <w:rsid w:val="00D66155"/>
    <w:rsid w:val="00D67321"/>
    <w:rsid w:val="00D708B0"/>
    <w:rsid w:val="00D718BE"/>
    <w:rsid w:val="00D7613F"/>
    <w:rsid w:val="00D77B1D"/>
    <w:rsid w:val="00D8021F"/>
    <w:rsid w:val="00D80383"/>
    <w:rsid w:val="00D823C6"/>
    <w:rsid w:val="00D86CA3"/>
    <w:rsid w:val="00D871CE"/>
    <w:rsid w:val="00D9196D"/>
    <w:rsid w:val="00D91B47"/>
    <w:rsid w:val="00D92982"/>
    <w:rsid w:val="00DA1EE8"/>
    <w:rsid w:val="00DA305E"/>
    <w:rsid w:val="00DA5417"/>
    <w:rsid w:val="00DA56E8"/>
    <w:rsid w:val="00DA7077"/>
    <w:rsid w:val="00DB0A9F"/>
    <w:rsid w:val="00DB377D"/>
    <w:rsid w:val="00DB681A"/>
    <w:rsid w:val="00DC18D0"/>
    <w:rsid w:val="00DC2D36"/>
    <w:rsid w:val="00DC53EF"/>
    <w:rsid w:val="00DD7A14"/>
    <w:rsid w:val="00DE313E"/>
    <w:rsid w:val="00DE3AF3"/>
    <w:rsid w:val="00DE5608"/>
    <w:rsid w:val="00DE58D0"/>
    <w:rsid w:val="00DE654F"/>
    <w:rsid w:val="00DF0B6E"/>
    <w:rsid w:val="00DF15E0"/>
    <w:rsid w:val="00DF37A0"/>
    <w:rsid w:val="00DF59DE"/>
    <w:rsid w:val="00DF758D"/>
    <w:rsid w:val="00E01386"/>
    <w:rsid w:val="00E03970"/>
    <w:rsid w:val="00E07173"/>
    <w:rsid w:val="00E10728"/>
    <w:rsid w:val="00E110E7"/>
    <w:rsid w:val="00E11B20"/>
    <w:rsid w:val="00E17FA2"/>
    <w:rsid w:val="00E22330"/>
    <w:rsid w:val="00E30B5A"/>
    <w:rsid w:val="00E3123D"/>
    <w:rsid w:val="00E31461"/>
    <w:rsid w:val="00E31D43"/>
    <w:rsid w:val="00E32608"/>
    <w:rsid w:val="00E327D2"/>
    <w:rsid w:val="00E34188"/>
    <w:rsid w:val="00E34B6E"/>
    <w:rsid w:val="00E35559"/>
    <w:rsid w:val="00E3723A"/>
    <w:rsid w:val="00E37860"/>
    <w:rsid w:val="00E446F1"/>
    <w:rsid w:val="00E46886"/>
    <w:rsid w:val="00E47AEF"/>
    <w:rsid w:val="00E50F83"/>
    <w:rsid w:val="00E53B75"/>
    <w:rsid w:val="00E54E3B"/>
    <w:rsid w:val="00E57565"/>
    <w:rsid w:val="00E627AB"/>
    <w:rsid w:val="00E62E0A"/>
    <w:rsid w:val="00E63838"/>
    <w:rsid w:val="00E64434"/>
    <w:rsid w:val="00E65AC7"/>
    <w:rsid w:val="00E67C51"/>
    <w:rsid w:val="00E7266D"/>
    <w:rsid w:val="00E72EFC"/>
    <w:rsid w:val="00E758EC"/>
    <w:rsid w:val="00E8234C"/>
    <w:rsid w:val="00E83AA9"/>
    <w:rsid w:val="00E84714"/>
    <w:rsid w:val="00E85928"/>
    <w:rsid w:val="00E87822"/>
    <w:rsid w:val="00E90395"/>
    <w:rsid w:val="00E90E49"/>
    <w:rsid w:val="00E917F9"/>
    <w:rsid w:val="00E9291C"/>
    <w:rsid w:val="00E93FFE"/>
    <w:rsid w:val="00E9467A"/>
    <w:rsid w:val="00E94F8A"/>
    <w:rsid w:val="00EA7A41"/>
    <w:rsid w:val="00EB077B"/>
    <w:rsid w:val="00EB3850"/>
    <w:rsid w:val="00EB4EA2"/>
    <w:rsid w:val="00EB68C1"/>
    <w:rsid w:val="00EC27C6"/>
    <w:rsid w:val="00EC4207"/>
    <w:rsid w:val="00EC4285"/>
    <w:rsid w:val="00EC5653"/>
    <w:rsid w:val="00EC71CE"/>
    <w:rsid w:val="00ED06C2"/>
    <w:rsid w:val="00ED1006"/>
    <w:rsid w:val="00ED2A5E"/>
    <w:rsid w:val="00ED2BA5"/>
    <w:rsid w:val="00EF18FE"/>
    <w:rsid w:val="00EF5787"/>
    <w:rsid w:val="00EF60D0"/>
    <w:rsid w:val="00F051A7"/>
    <w:rsid w:val="00F0528D"/>
    <w:rsid w:val="00F06065"/>
    <w:rsid w:val="00F06BB2"/>
    <w:rsid w:val="00F06C67"/>
    <w:rsid w:val="00F06DFD"/>
    <w:rsid w:val="00F071D1"/>
    <w:rsid w:val="00F07533"/>
    <w:rsid w:val="00F075E0"/>
    <w:rsid w:val="00F10629"/>
    <w:rsid w:val="00F1373F"/>
    <w:rsid w:val="00F15FA5"/>
    <w:rsid w:val="00F209B7"/>
    <w:rsid w:val="00F2376F"/>
    <w:rsid w:val="00F23F7D"/>
    <w:rsid w:val="00F243D8"/>
    <w:rsid w:val="00F272B3"/>
    <w:rsid w:val="00F27F41"/>
    <w:rsid w:val="00F30828"/>
    <w:rsid w:val="00F313D6"/>
    <w:rsid w:val="00F32B71"/>
    <w:rsid w:val="00F40F0C"/>
    <w:rsid w:val="00F46A37"/>
    <w:rsid w:val="00F4766C"/>
    <w:rsid w:val="00F507D1"/>
    <w:rsid w:val="00F519CE"/>
    <w:rsid w:val="00F51ADA"/>
    <w:rsid w:val="00F57EDC"/>
    <w:rsid w:val="00F607C5"/>
    <w:rsid w:val="00F60DEA"/>
    <w:rsid w:val="00F62D02"/>
    <w:rsid w:val="00F6302A"/>
    <w:rsid w:val="00F64C2B"/>
    <w:rsid w:val="00F651BE"/>
    <w:rsid w:val="00F67F53"/>
    <w:rsid w:val="00F703BE"/>
    <w:rsid w:val="00F71F69"/>
    <w:rsid w:val="00F72B72"/>
    <w:rsid w:val="00F74BB9"/>
    <w:rsid w:val="00F75582"/>
    <w:rsid w:val="00F76EFA"/>
    <w:rsid w:val="00F804BE"/>
    <w:rsid w:val="00F817CE"/>
    <w:rsid w:val="00F822DE"/>
    <w:rsid w:val="00F8456C"/>
    <w:rsid w:val="00F85618"/>
    <w:rsid w:val="00F859D8"/>
    <w:rsid w:val="00F868F5"/>
    <w:rsid w:val="00F9056A"/>
    <w:rsid w:val="00F90F8D"/>
    <w:rsid w:val="00F92782"/>
    <w:rsid w:val="00F93AA9"/>
    <w:rsid w:val="00F96985"/>
    <w:rsid w:val="00F97838"/>
    <w:rsid w:val="00FA2BB3"/>
    <w:rsid w:val="00FB0FB4"/>
    <w:rsid w:val="00FB4C80"/>
    <w:rsid w:val="00FB6A6A"/>
    <w:rsid w:val="00FB7E40"/>
    <w:rsid w:val="00FC377D"/>
    <w:rsid w:val="00FC7429"/>
    <w:rsid w:val="00FD07F6"/>
    <w:rsid w:val="00FD1EC8"/>
    <w:rsid w:val="00FD47ED"/>
    <w:rsid w:val="00FD74DB"/>
    <w:rsid w:val="00FD7660"/>
    <w:rsid w:val="00FE0655"/>
    <w:rsid w:val="00FE2365"/>
    <w:rsid w:val="00FE4C7B"/>
    <w:rsid w:val="00FE7336"/>
    <w:rsid w:val="00FE787C"/>
    <w:rsid w:val="00FF325D"/>
    <w:rsid w:val="00FF429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AFF2E"/>
  <w15:chartTrackingRefBased/>
  <w15:docId w15:val="{711D32D7-85F7-4CA5-AB5C-EA958AAEB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1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614F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614F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614FD"/>
    <w:pPr>
      <w:numPr>
        <w:ilvl w:val="2"/>
      </w:numPr>
      <w:tabs>
        <w:tab w:val="clear" w:pos="7382"/>
        <w:tab w:val="num" w:pos="720"/>
      </w:tabs>
      <w:spacing w:before="120"/>
      <w:ind w:left="720"/>
      <w:outlineLvl w:val="2"/>
    </w:pPr>
    <w:rPr>
      <w:sz w:val="28"/>
      <w:szCs w:val="28"/>
    </w:rPr>
  </w:style>
  <w:style w:type="paragraph" w:styleId="Heading4">
    <w:name w:val="heading 4"/>
    <w:basedOn w:val="Heading3"/>
    <w:next w:val="Normal"/>
    <w:qFormat/>
    <w:rsid w:val="008614FD"/>
    <w:pPr>
      <w:numPr>
        <w:ilvl w:val="3"/>
      </w:numPr>
      <w:outlineLvl w:val="3"/>
    </w:pPr>
    <w:rPr>
      <w:sz w:val="24"/>
      <w:szCs w:val="24"/>
    </w:rPr>
  </w:style>
  <w:style w:type="paragraph" w:styleId="Heading5">
    <w:name w:val="heading 5"/>
    <w:basedOn w:val="Heading4"/>
    <w:next w:val="Normal"/>
    <w:qFormat/>
    <w:rsid w:val="008614FD"/>
    <w:pPr>
      <w:numPr>
        <w:ilvl w:val="4"/>
      </w:numPr>
      <w:outlineLvl w:val="4"/>
    </w:pPr>
    <w:rPr>
      <w:sz w:val="22"/>
      <w:szCs w:val="22"/>
    </w:rPr>
  </w:style>
  <w:style w:type="paragraph" w:styleId="Heading6">
    <w:name w:val="heading 6"/>
    <w:basedOn w:val="Normal"/>
    <w:next w:val="Normal"/>
    <w:qFormat/>
    <w:rsid w:val="008614FD"/>
    <w:pPr>
      <w:keepNext/>
      <w:keepLines/>
      <w:numPr>
        <w:ilvl w:val="5"/>
        <w:numId w:val="1"/>
      </w:numPr>
      <w:spacing w:before="120"/>
      <w:outlineLvl w:val="5"/>
    </w:pPr>
    <w:rPr>
      <w:rFonts w:cs="Arial"/>
    </w:rPr>
  </w:style>
  <w:style w:type="paragraph" w:styleId="Heading7">
    <w:name w:val="heading 7"/>
    <w:basedOn w:val="Normal"/>
    <w:next w:val="Normal"/>
    <w:qFormat/>
    <w:rsid w:val="008614FD"/>
    <w:pPr>
      <w:keepNext/>
      <w:keepLines/>
      <w:numPr>
        <w:ilvl w:val="6"/>
        <w:numId w:val="1"/>
      </w:numPr>
      <w:spacing w:before="120"/>
      <w:outlineLvl w:val="6"/>
    </w:pPr>
    <w:rPr>
      <w:rFonts w:cs="Arial"/>
    </w:rPr>
  </w:style>
  <w:style w:type="paragraph" w:styleId="Heading8">
    <w:name w:val="heading 8"/>
    <w:basedOn w:val="Heading7"/>
    <w:next w:val="Normal"/>
    <w:qFormat/>
    <w:rsid w:val="008614FD"/>
    <w:pPr>
      <w:numPr>
        <w:ilvl w:val="7"/>
      </w:numPr>
      <w:outlineLvl w:val="7"/>
    </w:pPr>
  </w:style>
  <w:style w:type="paragraph" w:styleId="Heading9">
    <w:name w:val="heading 9"/>
    <w:basedOn w:val="Heading8"/>
    <w:next w:val="Normal"/>
    <w:qFormat/>
    <w:rsid w:val="008614F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614FD"/>
    <w:pPr>
      <w:spacing w:before="180"/>
      <w:ind w:left="2693" w:hanging="2693"/>
    </w:pPr>
    <w:rPr>
      <w:b w:val="0"/>
      <w:bCs/>
    </w:rPr>
  </w:style>
  <w:style w:type="paragraph" w:styleId="TOC1">
    <w:name w:val="toc 1"/>
    <w:aliases w:val="Observation TOC2"/>
    <w:uiPriority w:val="39"/>
    <w:rsid w:val="008614F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614FD"/>
    <w:pPr>
      <w:keepNext/>
      <w:keepLines/>
      <w:spacing w:before="180"/>
      <w:jc w:val="center"/>
    </w:pPr>
  </w:style>
  <w:style w:type="paragraph" w:styleId="Caption">
    <w:name w:val="caption"/>
    <w:basedOn w:val="Normal"/>
    <w:next w:val="Normal"/>
    <w:qFormat/>
    <w:rsid w:val="008614FD"/>
    <w:pPr>
      <w:spacing w:after="240"/>
      <w:jc w:val="center"/>
    </w:pPr>
    <w:rPr>
      <w:b/>
      <w:bCs/>
    </w:rPr>
  </w:style>
  <w:style w:type="paragraph" w:styleId="TOC5">
    <w:name w:val="toc 5"/>
    <w:aliases w:val="Observation TOC"/>
    <w:basedOn w:val="TOC4"/>
    <w:semiHidden/>
    <w:rsid w:val="008614FD"/>
    <w:pPr>
      <w:tabs>
        <w:tab w:val="right" w:pos="1701"/>
      </w:tabs>
      <w:ind w:left="1701" w:hanging="1701"/>
    </w:pPr>
  </w:style>
  <w:style w:type="paragraph" w:styleId="TOC4">
    <w:name w:val="toc 4"/>
    <w:basedOn w:val="TOC3"/>
    <w:semiHidden/>
    <w:rsid w:val="008614FD"/>
    <w:pPr>
      <w:ind w:left="1418" w:hanging="1418"/>
    </w:pPr>
  </w:style>
  <w:style w:type="paragraph" w:styleId="TOC3">
    <w:name w:val="toc 3"/>
    <w:basedOn w:val="TOC2"/>
    <w:semiHidden/>
    <w:rsid w:val="008614FD"/>
    <w:pPr>
      <w:ind w:left="1134" w:hanging="1134"/>
    </w:pPr>
  </w:style>
  <w:style w:type="paragraph" w:styleId="TOC2">
    <w:name w:val="toc 2"/>
    <w:basedOn w:val="TOC1"/>
    <w:semiHidden/>
    <w:rsid w:val="008614FD"/>
    <w:pPr>
      <w:keepNext w:val="0"/>
      <w:spacing w:before="0"/>
      <w:ind w:left="851" w:hanging="851"/>
    </w:pPr>
    <w:rPr>
      <w:szCs w:val="20"/>
    </w:rPr>
  </w:style>
  <w:style w:type="paragraph" w:styleId="Index2">
    <w:name w:val="index 2"/>
    <w:basedOn w:val="Index1"/>
    <w:semiHidden/>
    <w:rsid w:val="008614FD"/>
    <w:pPr>
      <w:ind w:left="284"/>
    </w:pPr>
  </w:style>
  <w:style w:type="paragraph" w:styleId="Index1">
    <w:name w:val="index 1"/>
    <w:basedOn w:val="Normal"/>
    <w:semiHidden/>
    <w:rsid w:val="008614FD"/>
    <w:pPr>
      <w:keepLines/>
      <w:spacing w:after="0"/>
    </w:pPr>
  </w:style>
  <w:style w:type="paragraph" w:styleId="DocumentMap">
    <w:name w:val="Document Map"/>
    <w:basedOn w:val="Normal"/>
    <w:semiHidden/>
    <w:rsid w:val="008614FD"/>
    <w:pPr>
      <w:shd w:val="clear" w:color="auto" w:fill="000080"/>
    </w:pPr>
    <w:rPr>
      <w:rFonts w:ascii="Tahoma" w:hAnsi="Tahoma" w:cs="Tahoma"/>
    </w:rPr>
  </w:style>
  <w:style w:type="paragraph" w:styleId="ListNumber2">
    <w:name w:val="List Number 2"/>
    <w:basedOn w:val="ListNumber"/>
    <w:rsid w:val="008614FD"/>
    <w:pPr>
      <w:ind w:left="851"/>
    </w:pPr>
  </w:style>
  <w:style w:type="paragraph" w:styleId="ListNumber">
    <w:name w:val="List Number"/>
    <w:basedOn w:val="List"/>
    <w:rsid w:val="008614FD"/>
  </w:style>
  <w:style w:type="paragraph" w:styleId="List">
    <w:name w:val="List"/>
    <w:basedOn w:val="Normal"/>
    <w:rsid w:val="008614FD"/>
    <w:pPr>
      <w:ind w:left="568" w:hanging="284"/>
    </w:pPr>
  </w:style>
  <w:style w:type="paragraph" w:styleId="Header">
    <w:name w:val="header"/>
    <w:rsid w:val="008614F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614FD"/>
    <w:rPr>
      <w:b/>
      <w:bCs/>
      <w:position w:val="6"/>
      <w:sz w:val="16"/>
      <w:szCs w:val="16"/>
    </w:rPr>
  </w:style>
  <w:style w:type="paragraph" w:styleId="FootnoteText">
    <w:name w:val="footnote text"/>
    <w:basedOn w:val="Normal"/>
    <w:semiHidden/>
    <w:rsid w:val="008614FD"/>
    <w:pPr>
      <w:keepLines/>
      <w:spacing w:after="0"/>
      <w:ind w:left="454" w:hanging="454"/>
    </w:pPr>
    <w:rPr>
      <w:sz w:val="16"/>
      <w:szCs w:val="16"/>
    </w:rPr>
  </w:style>
  <w:style w:type="paragraph" w:customStyle="1" w:styleId="3GPPHeader">
    <w:name w:val="3GPP_Header"/>
    <w:basedOn w:val="Normal"/>
    <w:rsid w:val="008614FD"/>
    <w:pPr>
      <w:tabs>
        <w:tab w:val="left" w:pos="1701"/>
        <w:tab w:val="right" w:pos="9639"/>
      </w:tabs>
      <w:spacing w:after="240"/>
    </w:pPr>
    <w:rPr>
      <w:b/>
      <w:sz w:val="24"/>
    </w:rPr>
  </w:style>
  <w:style w:type="paragraph" w:styleId="TOC9">
    <w:name w:val="toc 9"/>
    <w:basedOn w:val="TOC8"/>
    <w:semiHidden/>
    <w:rsid w:val="008614FD"/>
    <w:pPr>
      <w:ind w:left="1418" w:hanging="1418"/>
    </w:pPr>
  </w:style>
  <w:style w:type="paragraph" w:styleId="TOC6">
    <w:name w:val="toc 6"/>
    <w:basedOn w:val="TOC5"/>
    <w:next w:val="Normal"/>
    <w:semiHidden/>
    <w:rsid w:val="008614FD"/>
    <w:pPr>
      <w:ind w:left="1985" w:hanging="1985"/>
    </w:pPr>
  </w:style>
  <w:style w:type="paragraph" w:styleId="TOC7">
    <w:name w:val="toc 7"/>
    <w:basedOn w:val="TOC6"/>
    <w:next w:val="Normal"/>
    <w:semiHidden/>
    <w:rsid w:val="008614FD"/>
    <w:pPr>
      <w:ind w:left="2268" w:hanging="2268"/>
    </w:pPr>
  </w:style>
  <w:style w:type="paragraph" w:styleId="ListBullet2">
    <w:name w:val="List Bullet 2"/>
    <w:basedOn w:val="ListBullet"/>
    <w:rsid w:val="008614FD"/>
    <w:pPr>
      <w:numPr>
        <w:numId w:val="6"/>
      </w:numPr>
    </w:pPr>
  </w:style>
  <w:style w:type="paragraph" w:styleId="ListBullet">
    <w:name w:val="List Bullet"/>
    <w:basedOn w:val="BodyText"/>
    <w:rsid w:val="008614FD"/>
    <w:pPr>
      <w:numPr>
        <w:numId w:val="5"/>
      </w:numPr>
    </w:pPr>
  </w:style>
  <w:style w:type="paragraph" w:styleId="ListBullet3">
    <w:name w:val="List Bullet 3"/>
    <w:basedOn w:val="ListBullet2"/>
    <w:rsid w:val="008614FD"/>
    <w:pPr>
      <w:numPr>
        <w:numId w:val="7"/>
      </w:numPr>
    </w:pPr>
  </w:style>
  <w:style w:type="paragraph" w:customStyle="1" w:styleId="EQ">
    <w:name w:val="EQ"/>
    <w:basedOn w:val="Normal"/>
    <w:next w:val="Normal"/>
    <w:rsid w:val="008614FD"/>
    <w:pPr>
      <w:keepLines/>
      <w:tabs>
        <w:tab w:val="center" w:pos="4536"/>
        <w:tab w:val="right" w:pos="9072"/>
      </w:tabs>
      <w:spacing w:after="180"/>
      <w:jc w:val="left"/>
    </w:pPr>
    <w:rPr>
      <w:noProof/>
      <w:lang w:eastAsia="en-US"/>
    </w:rPr>
  </w:style>
  <w:style w:type="paragraph" w:styleId="List2">
    <w:name w:val="List 2"/>
    <w:basedOn w:val="List"/>
    <w:rsid w:val="008614FD"/>
    <w:pPr>
      <w:ind w:left="851"/>
    </w:pPr>
  </w:style>
  <w:style w:type="paragraph" w:styleId="List3">
    <w:name w:val="List 3"/>
    <w:basedOn w:val="List2"/>
    <w:rsid w:val="008614FD"/>
    <w:pPr>
      <w:ind w:left="1135"/>
    </w:pPr>
  </w:style>
  <w:style w:type="paragraph" w:styleId="List4">
    <w:name w:val="List 4"/>
    <w:basedOn w:val="List3"/>
    <w:rsid w:val="008614FD"/>
    <w:pPr>
      <w:ind w:left="1418"/>
    </w:pPr>
  </w:style>
  <w:style w:type="paragraph" w:styleId="List5">
    <w:name w:val="List 5"/>
    <w:basedOn w:val="List4"/>
    <w:rsid w:val="008614FD"/>
    <w:pPr>
      <w:ind w:left="1702"/>
    </w:pPr>
  </w:style>
  <w:style w:type="paragraph" w:customStyle="1" w:styleId="EditorsNote">
    <w:name w:val="Editor's Note"/>
    <w:basedOn w:val="Normal"/>
    <w:rsid w:val="008614FD"/>
    <w:pPr>
      <w:keepLines/>
      <w:spacing w:after="180"/>
      <w:ind w:left="1135" w:hanging="851"/>
      <w:jc w:val="left"/>
    </w:pPr>
    <w:rPr>
      <w:color w:val="FF0000"/>
      <w:lang w:eastAsia="en-US"/>
    </w:rPr>
  </w:style>
  <w:style w:type="paragraph" w:styleId="ListBullet4">
    <w:name w:val="List Bullet 4"/>
    <w:basedOn w:val="ListBullet3"/>
    <w:rsid w:val="008614FD"/>
    <w:pPr>
      <w:numPr>
        <w:numId w:val="8"/>
      </w:numPr>
    </w:pPr>
  </w:style>
  <w:style w:type="paragraph" w:styleId="ListBullet5">
    <w:name w:val="List Bullet 5"/>
    <w:basedOn w:val="ListBullet4"/>
    <w:rsid w:val="008614FD"/>
    <w:pPr>
      <w:numPr>
        <w:numId w:val="4"/>
      </w:numPr>
    </w:pPr>
  </w:style>
  <w:style w:type="paragraph" w:styleId="Footer">
    <w:name w:val="footer"/>
    <w:basedOn w:val="Header"/>
    <w:semiHidden/>
    <w:rsid w:val="008614FD"/>
    <w:pPr>
      <w:jc w:val="center"/>
    </w:pPr>
    <w:rPr>
      <w:i/>
      <w:iCs/>
    </w:rPr>
  </w:style>
  <w:style w:type="paragraph" w:customStyle="1" w:styleId="Reference">
    <w:name w:val="Reference"/>
    <w:basedOn w:val="Normal"/>
    <w:rsid w:val="008614FD"/>
    <w:pPr>
      <w:numPr>
        <w:numId w:val="2"/>
      </w:numPr>
    </w:pPr>
  </w:style>
  <w:style w:type="paragraph" w:styleId="BalloonText">
    <w:name w:val="Balloon Text"/>
    <w:basedOn w:val="Normal"/>
    <w:semiHidden/>
    <w:rsid w:val="008614FD"/>
    <w:rPr>
      <w:rFonts w:ascii="Tahoma" w:hAnsi="Tahoma" w:cs="Tahoma"/>
      <w:sz w:val="16"/>
      <w:szCs w:val="16"/>
    </w:rPr>
  </w:style>
  <w:style w:type="character" w:styleId="PageNumber">
    <w:name w:val="page number"/>
    <w:basedOn w:val="DefaultParagraphFont"/>
    <w:semiHidden/>
    <w:rsid w:val="008614FD"/>
  </w:style>
  <w:style w:type="paragraph" w:styleId="BodyText">
    <w:name w:val="Body Text"/>
    <w:basedOn w:val="Normal"/>
    <w:link w:val="BodyTextChar"/>
    <w:rsid w:val="008614FD"/>
  </w:style>
  <w:style w:type="character" w:styleId="Hyperlink">
    <w:name w:val="Hyperlink"/>
    <w:uiPriority w:val="99"/>
    <w:rsid w:val="008614FD"/>
    <w:rPr>
      <w:color w:val="0000FF"/>
      <w:u w:val="single"/>
      <w:lang w:val="en-GB"/>
    </w:rPr>
  </w:style>
  <w:style w:type="character" w:styleId="FollowedHyperlink">
    <w:name w:val="FollowedHyperlink"/>
    <w:semiHidden/>
    <w:rsid w:val="008614FD"/>
    <w:rPr>
      <w:color w:val="FF0000"/>
      <w:u w:val="single"/>
    </w:rPr>
  </w:style>
  <w:style w:type="character" w:styleId="CommentReference">
    <w:name w:val="annotation reference"/>
    <w:rsid w:val="008614FD"/>
    <w:rPr>
      <w:sz w:val="16"/>
      <w:szCs w:val="16"/>
    </w:rPr>
  </w:style>
  <w:style w:type="paragraph" w:styleId="CommentText">
    <w:name w:val="annotation text"/>
    <w:basedOn w:val="Normal"/>
    <w:link w:val="CommentTextChar"/>
    <w:rsid w:val="008614FD"/>
  </w:style>
  <w:style w:type="paragraph" w:styleId="CommentSubject">
    <w:name w:val="annotation subject"/>
    <w:basedOn w:val="CommentText"/>
    <w:next w:val="CommentText"/>
    <w:semiHidden/>
    <w:rsid w:val="008614FD"/>
    <w:rPr>
      <w:b/>
      <w:bCs/>
    </w:rPr>
  </w:style>
  <w:style w:type="character" w:customStyle="1" w:styleId="Heading1Char">
    <w:name w:val="Heading 1 Char"/>
    <w:link w:val="Heading1"/>
    <w:rsid w:val="008614FD"/>
    <w:rPr>
      <w:rFonts w:ascii="Arial" w:hAnsi="Arial" w:cs="Arial"/>
      <w:sz w:val="36"/>
      <w:szCs w:val="36"/>
      <w:lang w:val="en-GB" w:eastAsia="zh-CN"/>
    </w:rPr>
  </w:style>
  <w:style w:type="paragraph" w:customStyle="1" w:styleId="B1">
    <w:name w:val="B1"/>
    <w:basedOn w:val="List"/>
    <w:link w:val="B1Char1"/>
    <w:qFormat/>
    <w:rsid w:val="008614FD"/>
    <w:pPr>
      <w:spacing w:after="180"/>
      <w:jc w:val="left"/>
    </w:pPr>
    <w:rPr>
      <w:lang w:eastAsia="en-US"/>
    </w:rPr>
  </w:style>
  <w:style w:type="paragraph" w:customStyle="1" w:styleId="B2">
    <w:name w:val="B2"/>
    <w:basedOn w:val="List2"/>
    <w:link w:val="B2Char"/>
    <w:rsid w:val="008614FD"/>
    <w:pPr>
      <w:spacing w:after="180"/>
      <w:jc w:val="left"/>
    </w:pPr>
    <w:rPr>
      <w:lang w:eastAsia="en-US"/>
    </w:rPr>
  </w:style>
  <w:style w:type="paragraph" w:customStyle="1" w:styleId="B3">
    <w:name w:val="B3"/>
    <w:basedOn w:val="List3"/>
    <w:rsid w:val="008614FD"/>
    <w:pPr>
      <w:spacing w:after="180"/>
      <w:jc w:val="left"/>
    </w:pPr>
    <w:rPr>
      <w:lang w:eastAsia="en-US"/>
    </w:rPr>
  </w:style>
  <w:style w:type="paragraph" w:customStyle="1" w:styleId="B4">
    <w:name w:val="B4"/>
    <w:basedOn w:val="List4"/>
    <w:rsid w:val="008614FD"/>
    <w:pPr>
      <w:spacing w:after="180"/>
      <w:jc w:val="left"/>
    </w:pPr>
    <w:rPr>
      <w:lang w:eastAsia="en-US"/>
    </w:rPr>
  </w:style>
  <w:style w:type="paragraph" w:customStyle="1" w:styleId="Proposal">
    <w:name w:val="Proposal"/>
    <w:basedOn w:val="Normal"/>
    <w:rsid w:val="008614FD"/>
    <w:pPr>
      <w:numPr>
        <w:numId w:val="3"/>
      </w:numPr>
      <w:tabs>
        <w:tab w:val="clear" w:pos="1729"/>
        <w:tab w:val="num" w:pos="1304"/>
        <w:tab w:val="left" w:pos="1701"/>
      </w:tabs>
      <w:ind w:left="1304"/>
    </w:pPr>
    <w:rPr>
      <w:b/>
      <w:bCs/>
    </w:rPr>
  </w:style>
  <w:style w:type="character" w:customStyle="1" w:styleId="BodyTextChar">
    <w:name w:val="Body Text Char"/>
    <w:link w:val="BodyText"/>
    <w:rsid w:val="008614FD"/>
    <w:rPr>
      <w:rFonts w:ascii="Arial" w:hAnsi="Arial"/>
      <w:lang w:val="en-GB" w:eastAsia="zh-CN"/>
    </w:rPr>
  </w:style>
  <w:style w:type="paragraph" w:customStyle="1" w:styleId="B5">
    <w:name w:val="B5"/>
    <w:basedOn w:val="List5"/>
    <w:rsid w:val="008614FD"/>
    <w:pPr>
      <w:spacing w:after="180"/>
      <w:jc w:val="left"/>
    </w:pPr>
    <w:rPr>
      <w:lang w:eastAsia="en-US"/>
    </w:rPr>
  </w:style>
  <w:style w:type="paragraph" w:customStyle="1" w:styleId="EX">
    <w:name w:val="EX"/>
    <w:basedOn w:val="Normal"/>
    <w:rsid w:val="008614FD"/>
    <w:pPr>
      <w:keepLines/>
      <w:spacing w:after="180"/>
      <w:ind w:left="1702" w:hanging="1418"/>
      <w:jc w:val="left"/>
    </w:pPr>
    <w:rPr>
      <w:lang w:eastAsia="en-US"/>
    </w:rPr>
  </w:style>
  <w:style w:type="paragraph" w:customStyle="1" w:styleId="EW">
    <w:name w:val="EW"/>
    <w:basedOn w:val="EX"/>
    <w:rsid w:val="008614FD"/>
    <w:pPr>
      <w:spacing w:after="0"/>
    </w:pPr>
  </w:style>
  <w:style w:type="paragraph" w:customStyle="1" w:styleId="TAL">
    <w:name w:val="TAL"/>
    <w:basedOn w:val="Normal"/>
    <w:rsid w:val="008614FD"/>
    <w:pPr>
      <w:keepNext/>
      <w:keepLines/>
      <w:spacing w:after="0"/>
      <w:jc w:val="left"/>
    </w:pPr>
    <w:rPr>
      <w:sz w:val="18"/>
      <w:lang w:eastAsia="en-US"/>
    </w:rPr>
  </w:style>
  <w:style w:type="paragraph" w:customStyle="1" w:styleId="TAC">
    <w:name w:val="TAC"/>
    <w:basedOn w:val="TAL"/>
    <w:rsid w:val="008614FD"/>
    <w:pPr>
      <w:jc w:val="center"/>
    </w:pPr>
  </w:style>
  <w:style w:type="paragraph" w:customStyle="1" w:styleId="TAH">
    <w:name w:val="TAH"/>
    <w:basedOn w:val="TAC"/>
    <w:rsid w:val="008614FD"/>
    <w:rPr>
      <w:b/>
    </w:rPr>
  </w:style>
  <w:style w:type="paragraph" w:customStyle="1" w:styleId="TAN">
    <w:name w:val="TAN"/>
    <w:basedOn w:val="TAL"/>
    <w:rsid w:val="008614FD"/>
    <w:pPr>
      <w:ind w:left="851" w:hanging="851"/>
    </w:pPr>
  </w:style>
  <w:style w:type="paragraph" w:customStyle="1" w:styleId="TAR">
    <w:name w:val="TAR"/>
    <w:basedOn w:val="TAL"/>
    <w:rsid w:val="008614FD"/>
    <w:pPr>
      <w:jc w:val="right"/>
    </w:pPr>
  </w:style>
  <w:style w:type="paragraph" w:customStyle="1" w:styleId="TH">
    <w:name w:val="TH"/>
    <w:basedOn w:val="Normal"/>
    <w:rsid w:val="008614FD"/>
    <w:pPr>
      <w:keepNext/>
      <w:keepLines/>
      <w:spacing w:before="60" w:after="180"/>
      <w:jc w:val="center"/>
    </w:pPr>
    <w:rPr>
      <w:b/>
      <w:lang w:eastAsia="en-US"/>
    </w:rPr>
  </w:style>
  <w:style w:type="paragraph" w:customStyle="1" w:styleId="TF">
    <w:name w:val="TF"/>
    <w:basedOn w:val="TH"/>
    <w:rsid w:val="008614FD"/>
    <w:pPr>
      <w:keepNext w:val="0"/>
      <w:spacing w:before="0" w:after="240"/>
    </w:pPr>
  </w:style>
  <w:style w:type="paragraph" w:customStyle="1" w:styleId="TT">
    <w:name w:val="TT"/>
    <w:basedOn w:val="Heading1"/>
    <w:next w:val="Normal"/>
    <w:rsid w:val="008614FD"/>
    <w:pPr>
      <w:numPr>
        <w:numId w:val="0"/>
      </w:numPr>
      <w:ind w:left="1134" w:hanging="1134"/>
      <w:outlineLvl w:val="9"/>
    </w:pPr>
    <w:rPr>
      <w:rFonts w:cs="Times New Roman"/>
      <w:szCs w:val="20"/>
      <w:lang w:eastAsia="en-US"/>
    </w:rPr>
  </w:style>
  <w:style w:type="paragraph" w:customStyle="1" w:styleId="ZA">
    <w:name w:val="ZA"/>
    <w:rsid w:val="008614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14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14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614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614FD"/>
  </w:style>
  <w:style w:type="paragraph" w:customStyle="1" w:styleId="ZH">
    <w:name w:val="ZH"/>
    <w:rsid w:val="008614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614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614FD"/>
    <w:pPr>
      <w:framePr w:hRule="auto" w:wrap="notBeside" w:y="852"/>
    </w:pPr>
    <w:rPr>
      <w:i w:val="0"/>
      <w:sz w:val="40"/>
    </w:rPr>
  </w:style>
  <w:style w:type="paragraph" w:customStyle="1" w:styleId="ZU">
    <w:name w:val="ZU"/>
    <w:rsid w:val="008614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14FD"/>
    <w:pPr>
      <w:framePr w:wrap="notBeside" w:y="16161"/>
    </w:pPr>
  </w:style>
  <w:style w:type="paragraph" w:customStyle="1" w:styleId="FP">
    <w:name w:val="FP"/>
    <w:basedOn w:val="Normal"/>
    <w:rsid w:val="008614FD"/>
    <w:pPr>
      <w:spacing w:after="0"/>
      <w:jc w:val="left"/>
    </w:pPr>
    <w:rPr>
      <w:lang w:eastAsia="en-US"/>
    </w:rPr>
  </w:style>
  <w:style w:type="paragraph" w:customStyle="1" w:styleId="Observation">
    <w:name w:val="Observation"/>
    <w:basedOn w:val="Proposal"/>
    <w:qFormat/>
    <w:rsid w:val="008614FD"/>
    <w:pPr>
      <w:numPr>
        <w:numId w:val="13"/>
      </w:numPr>
      <w:ind w:left="1701" w:hanging="1701"/>
    </w:pPr>
  </w:style>
  <w:style w:type="paragraph" w:styleId="TableofFigures">
    <w:name w:val="table of figures"/>
    <w:basedOn w:val="Normal"/>
    <w:next w:val="Normal"/>
    <w:uiPriority w:val="99"/>
    <w:rsid w:val="008614FD"/>
    <w:pPr>
      <w:ind w:left="1418" w:hanging="1418"/>
      <w:jc w:val="left"/>
    </w:pPr>
    <w:rPr>
      <w:b/>
    </w:rPr>
  </w:style>
  <w:style w:type="paragraph" w:customStyle="1" w:styleId="Doc-text2">
    <w:name w:val="Doc-text2"/>
    <w:basedOn w:val="Normal"/>
    <w:link w:val="Doc-text2Char"/>
    <w:qFormat/>
    <w:rsid w:val="008614F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614FD"/>
    <w:rPr>
      <w:rFonts w:ascii="Arial" w:eastAsia="MS Mincho" w:hAnsi="Arial"/>
      <w:szCs w:val="24"/>
      <w:lang w:val="en-GB" w:eastAsia="en-GB"/>
    </w:rPr>
  </w:style>
  <w:style w:type="table" w:styleId="TableGrid">
    <w:name w:val="Table Grid"/>
    <w:basedOn w:val="TableNormal"/>
    <w:rsid w:val="00A424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96FDF"/>
    <w:rPr>
      <w:rFonts w:ascii="Arial" w:hAnsi="Arial"/>
      <w:lang w:val="en-GB" w:eastAsia="zh-CN"/>
    </w:rPr>
  </w:style>
  <w:style w:type="character" w:styleId="UnresolvedMention">
    <w:name w:val="Unresolved Mention"/>
    <w:basedOn w:val="DefaultParagraphFont"/>
    <w:uiPriority w:val="99"/>
    <w:semiHidden/>
    <w:unhideWhenUsed/>
    <w:rsid w:val="00DD7A14"/>
    <w:rPr>
      <w:color w:val="808080"/>
      <w:shd w:val="clear" w:color="auto" w:fill="E6E6E6"/>
    </w:rPr>
  </w:style>
  <w:style w:type="paragraph" w:customStyle="1" w:styleId="3GPPAgreements">
    <w:name w:val="3GPP Agreements"/>
    <w:basedOn w:val="Normal"/>
    <w:link w:val="3GPPAgreementsChar"/>
    <w:qFormat/>
    <w:rsid w:val="0027172F"/>
    <w:pPr>
      <w:numPr>
        <w:numId w:val="16"/>
      </w:numPr>
      <w:overflowPunct/>
      <w:autoSpaceDE/>
      <w:autoSpaceDN/>
      <w:adjustRightInd/>
      <w:spacing w:before="60" w:after="60" w:line="256" w:lineRule="auto"/>
      <w:textAlignment w:val="auto"/>
    </w:pPr>
    <w:rPr>
      <w:rFonts w:asciiTheme="minorHAnsi" w:eastAsia="SimSun" w:hAnsiTheme="minorHAnsi" w:cstheme="minorBidi"/>
      <w:sz w:val="22"/>
      <w:szCs w:val="22"/>
      <w:lang w:val="en-US"/>
    </w:rPr>
  </w:style>
  <w:style w:type="character" w:customStyle="1" w:styleId="diffaddedchars">
    <w:name w:val="diffaddedchars"/>
    <w:basedOn w:val="DefaultParagraphFont"/>
    <w:rsid w:val="007A6970"/>
  </w:style>
  <w:style w:type="paragraph" w:styleId="PlainText">
    <w:name w:val="Plain Text"/>
    <w:basedOn w:val="Normal"/>
    <w:link w:val="PlainTextChar"/>
    <w:uiPriority w:val="99"/>
    <w:unhideWhenUsed/>
    <w:rsid w:val="00B305E2"/>
    <w:pPr>
      <w:overflowPunct/>
      <w:autoSpaceDE/>
      <w:autoSpaceDN/>
      <w:adjustRightInd/>
      <w:spacing w:after="0"/>
      <w:jc w:val="left"/>
      <w:textAlignment w:val="auto"/>
    </w:pPr>
    <w:rPr>
      <w:rFonts w:ascii="Calibri" w:eastAsiaTheme="minorHAnsi" w:hAnsi="Calibri" w:cstheme="minorBidi"/>
      <w:sz w:val="22"/>
      <w:szCs w:val="21"/>
      <w:lang w:val="sv-SE" w:eastAsia="en-US"/>
    </w:rPr>
  </w:style>
  <w:style w:type="character" w:customStyle="1" w:styleId="PlainTextChar">
    <w:name w:val="Plain Text Char"/>
    <w:basedOn w:val="DefaultParagraphFont"/>
    <w:link w:val="PlainText"/>
    <w:uiPriority w:val="99"/>
    <w:rsid w:val="00B305E2"/>
    <w:rPr>
      <w:rFonts w:ascii="Calibri" w:eastAsiaTheme="minorHAnsi" w:hAnsi="Calibri" w:cstheme="minorBidi"/>
      <w:sz w:val="22"/>
      <w:szCs w:val="21"/>
      <w:lang w:val="sv-SE"/>
    </w:rPr>
  </w:style>
  <w:style w:type="character" w:customStyle="1" w:styleId="B1Char1">
    <w:name w:val="B1 Char1"/>
    <w:link w:val="B1"/>
    <w:qFormat/>
    <w:rsid w:val="00FB0FB4"/>
    <w:rPr>
      <w:rFonts w:ascii="Arial" w:hAnsi="Arial"/>
      <w:lang w:val="en-GB"/>
    </w:rPr>
  </w:style>
  <w:style w:type="character" w:customStyle="1" w:styleId="3GPPAgreementsChar">
    <w:name w:val="3GPP Agreements Char"/>
    <w:link w:val="3GPPAgreements"/>
    <w:rsid w:val="00F46A37"/>
    <w:rPr>
      <w:rFonts w:asciiTheme="minorHAnsi" w:eastAsia="SimSun" w:hAnsiTheme="minorHAnsi" w:cstheme="minorBidi"/>
      <w:sz w:val="22"/>
      <w:szCs w:val="22"/>
      <w:lang w:eastAsia="zh-CN"/>
    </w:rPr>
  </w:style>
  <w:style w:type="paragraph" w:styleId="NormalWeb">
    <w:name w:val="Normal (Web)"/>
    <w:basedOn w:val="Normal"/>
    <w:uiPriority w:val="99"/>
    <w:unhideWhenUsed/>
    <w:rsid w:val="000D6401"/>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B2Char">
    <w:name w:val="B2 Char"/>
    <w:basedOn w:val="DefaultParagraphFont"/>
    <w:link w:val="B2"/>
    <w:locked/>
    <w:rsid w:val="00042545"/>
    <w:rPr>
      <w:rFonts w:ascii="Arial" w:hAnsi="Arial"/>
      <w:lang w:val="en-GB"/>
    </w:rPr>
  </w:style>
  <w:style w:type="paragraph" w:styleId="ListParagraph">
    <w:name w:val="List Paragraph"/>
    <w:basedOn w:val="Normal"/>
    <w:link w:val="ListParagraphChar"/>
    <w:uiPriority w:val="34"/>
    <w:qFormat/>
    <w:rsid w:val="00042545"/>
    <w:pPr>
      <w:ind w:left="720"/>
      <w:contextualSpacing/>
    </w:pPr>
  </w:style>
  <w:style w:type="paragraph" w:customStyle="1" w:styleId="IvDInstructiontext">
    <w:name w:val="IvD Instructiontext"/>
    <w:basedOn w:val="BodyText"/>
    <w:link w:val="IvDInstructiontextChar"/>
    <w:uiPriority w:val="99"/>
    <w:qFormat/>
    <w:rsid w:val="00B15751"/>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asciiTheme="minorHAnsi" w:eastAsiaTheme="minorHAnsi" w:hAnsiTheme="minorHAnsi" w:cstheme="minorBidi"/>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15751"/>
    <w:rPr>
      <w:rFonts w:asciiTheme="minorHAnsi" w:eastAsiaTheme="minorHAnsi" w:hAnsiTheme="minorHAnsi" w:cstheme="minorBidi"/>
      <w:i/>
      <w:color w:val="7F7F7F" w:themeColor="text1" w:themeTint="80"/>
      <w:spacing w:val="2"/>
      <w:sz w:val="18"/>
      <w:szCs w:val="18"/>
    </w:rPr>
  </w:style>
  <w:style w:type="character" w:customStyle="1" w:styleId="ListParagraphChar">
    <w:name w:val="List Paragraph Char"/>
    <w:link w:val="ListParagraph"/>
    <w:uiPriority w:val="34"/>
    <w:locked/>
    <w:rsid w:val="00B15751"/>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14172">
      <w:bodyDiv w:val="1"/>
      <w:marLeft w:val="0"/>
      <w:marRight w:val="0"/>
      <w:marTop w:val="0"/>
      <w:marBottom w:val="0"/>
      <w:divBdr>
        <w:top w:val="none" w:sz="0" w:space="0" w:color="auto"/>
        <w:left w:val="none" w:sz="0" w:space="0" w:color="auto"/>
        <w:bottom w:val="none" w:sz="0" w:space="0" w:color="auto"/>
        <w:right w:val="none" w:sz="0" w:space="0" w:color="auto"/>
      </w:divBdr>
    </w:div>
    <w:div w:id="259266634">
      <w:bodyDiv w:val="1"/>
      <w:marLeft w:val="0"/>
      <w:marRight w:val="0"/>
      <w:marTop w:val="0"/>
      <w:marBottom w:val="0"/>
      <w:divBdr>
        <w:top w:val="none" w:sz="0" w:space="0" w:color="auto"/>
        <w:left w:val="none" w:sz="0" w:space="0" w:color="auto"/>
        <w:bottom w:val="none" w:sz="0" w:space="0" w:color="auto"/>
        <w:right w:val="none" w:sz="0" w:space="0" w:color="auto"/>
      </w:divBdr>
    </w:div>
    <w:div w:id="334454229">
      <w:bodyDiv w:val="1"/>
      <w:marLeft w:val="0"/>
      <w:marRight w:val="0"/>
      <w:marTop w:val="0"/>
      <w:marBottom w:val="0"/>
      <w:divBdr>
        <w:top w:val="none" w:sz="0" w:space="0" w:color="auto"/>
        <w:left w:val="none" w:sz="0" w:space="0" w:color="auto"/>
        <w:bottom w:val="none" w:sz="0" w:space="0" w:color="auto"/>
        <w:right w:val="none" w:sz="0" w:space="0" w:color="auto"/>
      </w:divBdr>
    </w:div>
    <w:div w:id="427848670">
      <w:bodyDiv w:val="1"/>
      <w:marLeft w:val="0"/>
      <w:marRight w:val="0"/>
      <w:marTop w:val="0"/>
      <w:marBottom w:val="0"/>
      <w:divBdr>
        <w:top w:val="none" w:sz="0" w:space="0" w:color="auto"/>
        <w:left w:val="none" w:sz="0" w:space="0" w:color="auto"/>
        <w:bottom w:val="none" w:sz="0" w:space="0" w:color="auto"/>
        <w:right w:val="none" w:sz="0" w:space="0" w:color="auto"/>
      </w:divBdr>
    </w:div>
    <w:div w:id="741488264">
      <w:bodyDiv w:val="1"/>
      <w:marLeft w:val="0"/>
      <w:marRight w:val="0"/>
      <w:marTop w:val="0"/>
      <w:marBottom w:val="0"/>
      <w:divBdr>
        <w:top w:val="none" w:sz="0" w:space="0" w:color="auto"/>
        <w:left w:val="none" w:sz="0" w:space="0" w:color="auto"/>
        <w:bottom w:val="none" w:sz="0" w:space="0" w:color="auto"/>
        <w:right w:val="none" w:sz="0" w:space="0" w:color="auto"/>
      </w:divBdr>
      <w:divsChild>
        <w:div w:id="34090263">
          <w:marLeft w:val="202"/>
          <w:marRight w:val="0"/>
          <w:marTop w:val="86"/>
          <w:marBottom w:val="0"/>
          <w:divBdr>
            <w:top w:val="none" w:sz="0" w:space="0" w:color="auto"/>
            <w:left w:val="none" w:sz="0" w:space="0" w:color="auto"/>
            <w:bottom w:val="none" w:sz="0" w:space="0" w:color="auto"/>
            <w:right w:val="none" w:sz="0" w:space="0" w:color="auto"/>
          </w:divBdr>
        </w:div>
        <w:div w:id="260994541">
          <w:marLeft w:val="202"/>
          <w:marRight w:val="0"/>
          <w:marTop w:val="86"/>
          <w:marBottom w:val="0"/>
          <w:divBdr>
            <w:top w:val="none" w:sz="0" w:space="0" w:color="auto"/>
            <w:left w:val="none" w:sz="0" w:space="0" w:color="auto"/>
            <w:bottom w:val="none" w:sz="0" w:space="0" w:color="auto"/>
            <w:right w:val="none" w:sz="0" w:space="0" w:color="auto"/>
          </w:divBdr>
        </w:div>
        <w:div w:id="489293666">
          <w:marLeft w:val="634"/>
          <w:marRight w:val="0"/>
          <w:marTop w:val="72"/>
          <w:marBottom w:val="0"/>
          <w:divBdr>
            <w:top w:val="none" w:sz="0" w:space="0" w:color="auto"/>
            <w:left w:val="none" w:sz="0" w:space="0" w:color="auto"/>
            <w:bottom w:val="none" w:sz="0" w:space="0" w:color="auto"/>
            <w:right w:val="none" w:sz="0" w:space="0" w:color="auto"/>
          </w:divBdr>
        </w:div>
        <w:div w:id="647638336">
          <w:marLeft w:val="634"/>
          <w:marRight w:val="0"/>
          <w:marTop w:val="72"/>
          <w:marBottom w:val="0"/>
          <w:divBdr>
            <w:top w:val="none" w:sz="0" w:space="0" w:color="auto"/>
            <w:left w:val="none" w:sz="0" w:space="0" w:color="auto"/>
            <w:bottom w:val="none" w:sz="0" w:space="0" w:color="auto"/>
            <w:right w:val="none" w:sz="0" w:space="0" w:color="auto"/>
          </w:divBdr>
        </w:div>
        <w:div w:id="953514758">
          <w:marLeft w:val="202"/>
          <w:marRight w:val="0"/>
          <w:marTop w:val="86"/>
          <w:marBottom w:val="0"/>
          <w:divBdr>
            <w:top w:val="none" w:sz="0" w:space="0" w:color="auto"/>
            <w:left w:val="none" w:sz="0" w:space="0" w:color="auto"/>
            <w:bottom w:val="none" w:sz="0" w:space="0" w:color="auto"/>
            <w:right w:val="none" w:sz="0" w:space="0" w:color="auto"/>
          </w:divBdr>
        </w:div>
        <w:div w:id="1013917182">
          <w:marLeft w:val="634"/>
          <w:marRight w:val="0"/>
          <w:marTop w:val="72"/>
          <w:marBottom w:val="0"/>
          <w:divBdr>
            <w:top w:val="none" w:sz="0" w:space="0" w:color="auto"/>
            <w:left w:val="none" w:sz="0" w:space="0" w:color="auto"/>
            <w:bottom w:val="none" w:sz="0" w:space="0" w:color="auto"/>
            <w:right w:val="none" w:sz="0" w:space="0" w:color="auto"/>
          </w:divBdr>
        </w:div>
        <w:div w:id="1315379433">
          <w:marLeft w:val="202"/>
          <w:marRight w:val="0"/>
          <w:marTop w:val="86"/>
          <w:marBottom w:val="0"/>
          <w:divBdr>
            <w:top w:val="none" w:sz="0" w:space="0" w:color="auto"/>
            <w:left w:val="none" w:sz="0" w:space="0" w:color="auto"/>
            <w:bottom w:val="none" w:sz="0" w:space="0" w:color="auto"/>
            <w:right w:val="none" w:sz="0" w:space="0" w:color="auto"/>
          </w:divBdr>
        </w:div>
        <w:div w:id="1427270138">
          <w:marLeft w:val="634"/>
          <w:marRight w:val="0"/>
          <w:marTop w:val="72"/>
          <w:marBottom w:val="0"/>
          <w:divBdr>
            <w:top w:val="none" w:sz="0" w:space="0" w:color="auto"/>
            <w:left w:val="none" w:sz="0" w:space="0" w:color="auto"/>
            <w:bottom w:val="none" w:sz="0" w:space="0" w:color="auto"/>
            <w:right w:val="none" w:sz="0" w:space="0" w:color="auto"/>
          </w:divBdr>
        </w:div>
        <w:div w:id="1623927205">
          <w:marLeft w:val="634"/>
          <w:marRight w:val="0"/>
          <w:marTop w:val="72"/>
          <w:marBottom w:val="0"/>
          <w:divBdr>
            <w:top w:val="none" w:sz="0" w:space="0" w:color="auto"/>
            <w:left w:val="none" w:sz="0" w:space="0" w:color="auto"/>
            <w:bottom w:val="none" w:sz="0" w:space="0" w:color="auto"/>
            <w:right w:val="none" w:sz="0" w:space="0" w:color="auto"/>
          </w:divBdr>
        </w:div>
        <w:div w:id="1632831198">
          <w:marLeft w:val="202"/>
          <w:marRight w:val="0"/>
          <w:marTop w:val="86"/>
          <w:marBottom w:val="0"/>
          <w:divBdr>
            <w:top w:val="none" w:sz="0" w:space="0" w:color="auto"/>
            <w:left w:val="none" w:sz="0" w:space="0" w:color="auto"/>
            <w:bottom w:val="none" w:sz="0" w:space="0" w:color="auto"/>
            <w:right w:val="none" w:sz="0" w:space="0" w:color="auto"/>
          </w:divBdr>
        </w:div>
        <w:div w:id="1867475575">
          <w:marLeft w:val="634"/>
          <w:marRight w:val="0"/>
          <w:marTop w:val="72"/>
          <w:marBottom w:val="0"/>
          <w:divBdr>
            <w:top w:val="none" w:sz="0" w:space="0" w:color="auto"/>
            <w:left w:val="none" w:sz="0" w:space="0" w:color="auto"/>
            <w:bottom w:val="none" w:sz="0" w:space="0" w:color="auto"/>
            <w:right w:val="none" w:sz="0" w:space="0" w:color="auto"/>
          </w:divBdr>
        </w:div>
        <w:div w:id="2060781762">
          <w:marLeft w:val="634"/>
          <w:marRight w:val="0"/>
          <w:marTop w:val="72"/>
          <w:marBottom w:val="0"/>
          <w:divBdr>
            <w:top w:val="none" w:sz="0" w:space="0" w:color="auto"/>
            <w:left w:val="none" w:sz="0" w:space="0" w:color="auto"/>
            <w:bottom w:val="none" w:sz="0" w:space="0" w:color="auto"/>
            <w:right w:val="none" w:sz="0" w:space="0" w:color="auto"/>
          </w:divBdr>
        </w:div>
        <w:div w:id="2138402952">
          <w:marLeft w:val="202"/>
          <w:marRight w:val="0"/>
          <w:marTop w:val="86"/>
          <w:marBottom w:val="0"/>
          <w:divBdr>
            <w:top w:val="none" w:sz="0" w:space="0" w:color="auto"/>
            <w:left w:val="none" w:sz="0" w:space="0" w:color="auto"/>
            <w:bottom w:val="none" w:sz="0" w:space="0" w:color="auto"/>
            <w:right w:val="none" w:sz="0" w:space="0" w:color="auto"/>
          </w:divBdr>
        </w:div>
      </w:divsChild>
    </w:div>
    <w:div w:id="770316052">
      <w:bodyDiv w:val="1"/>
      <w:marLeft w:val="0"/>
      <w:marRight w:val="0"/>
      <w:marTop w:val="0"/>
      <w:marBottom w:val="0"/>
      <w:divBdr>
        <w:top w:val="none" w:sz="0" w:space="0" w:color="auto"/>
        <w:left w:val="none" w:sz="0" w:space="0" w:color="auto"/>
        <w:bottom w:val="none" w:sz="0" w:space="0" w:color="auto"/>
        <w:right w:val="none" w:sz="0" w:space="0" w:color="auto"/>
      </w:divBdr>
    </w:div>
    <w:div w:id="915165624">
      <w:bodyDiv w:val="1"/>
      <w:marLeft w:val="0"/>
      <w:marRight w:val="0"/>
      <w:marTop w:val="0"/>
      <w:marBottom w:val="0"/>
      <w:divBdr>
        <w:top w:val="none" w:sz="0" w:space="0" w:color="auto"/>
        <w:left w:val="none" w:sz="0" w:space="0" w:color="auto"/>
        <w:bottom w:val="none" w:sz="0" w:space="0" w:color="auto"/>
        <w:right w:val="none" w:sz="0" w:space="0" w:color="auto"/>
      </w:divBdr>
    </w:div>
    <w:div w:id="1004208454">
      <w:bodyDiv w:val="1"/>
      <w:marLeft w:val="0"/>
      <w:marRight w:val="0"/>
      <w:marTop w:val="0"/>
      <w:marBottom w:val="0"/>
      <w:divBdr>
        <w:top w:val="none" w:sz="0" w:space="0" w:color="auto"/>
        <w:left w:val="none" w:sz="0" w:space="0" w:color="auto"/>
        <w:bottom w:val="none" w:sz="0" w:space="0" w:color="auto"/>
        <w:right w:val="none" w:sz="0" w:space="0" w:color="auto"/>
      </w:divBdr>
    </w:div>
    <w:div w:id="114473476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7308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8BF6E040-0F2F-467A-B630-41BD7831F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21035C64-7D86-4921-B20F-858E279BC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99</TotalTime>
  <Pages>3</Pages>
  <Words>917</Words>
  <Characters>4861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 Wiemann</dc:creator>
  <cp:keywords>Ericsson; TDoc; 3GPP</cp:keywords>
  <cp:lastModifiedBy>Ericsson</cp:lastModifiedBy>
  <cp:revision>77</cp:revision>
  <cp:lastPrinted>2008-02-01T01:09:00Z</cp:lastPrinted>
  <dcterms:created xsi:type="dcterms:W3CDTF">2019-10-03T00:04:00Z</dcterms:created>
  <dcterms:modified xsi:type="dcterms:W3CDTF">2019-11-07T22:09:00Z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51b7a3ba-4cb9-4f0b-813a-e6016e6e265f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ies>
</file>